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227" w:rsidRPr="004C35FE" w:rsidRDefault="00F85227" w:rsidP="00CC7A98">
      <w:pPr>
        <w:suppressAutoHyphens/>
        <w:spacing w:line="276" w:lineRule="auto"/>
        <w:jc w:val="center"/>
        <w:rPr>
          <w:szCs w:val="24"/>
        </w:rPr>
      </w:pPr>
      <w:r w:rsidRPr="004C35FE">
        <w:rPr>
          <w:b/>
          <w:szCs w:val="24"/>
        </w:rPr>
        <w:t>ПОРЯДОК ПЕРЕДАЧИ И ИСПОЛЬЗОВАНИЯ ДАВАЛЬЧЕСКИХ МАТЕРИАЛОВ</w:t>
      </w:r>
    </w:p>
    <w:p w:rsidR="00F85227" w:rsidRPr="004C35FE" w:rsidRDefault="00F85227" w:rsidP="00F85227">
      <w:pPr>
        <w:suppressAutoHyphens/>
        <w:spacing w:line="276" w:lineRule="auto"/>
        <w:rPr>
          <w:szCs w:val="24"/>
        </w:rPr>
      </w:pPr>
    </w:p>
    <w:p w:rsidR="00F85227" w:rsidRPr="004C35FE" w:rsidRDefault="00F85227" w:rsidP="008F3F3D">
      <w:pPr>
        <w:tabs>
          <w:tab w:val="left" w:pos="709"/>
          <w:tab w:val="left" w:pos="851"/>
        </w:tabs>
        <w:suppressAutoHyphens/>
        <w:spacing w:line="276" w:lineRule="auto"/>
        <w:ind w:firstLine="567"/>
        <w:jc w:val="both"/>
        <w:rPr>
          <w:szCs w:val="24"/>
        </w:rPr>
      </w:pPr>
      <w:r w:rsidRPr="004C35FE">
        <w:rPr>
          <w:szCs w:val="24"/>
        </w:rPr>
        <w:t>1.</w:t>
      </w:r>
      <w:r w:rsidRPr="004C35FE">
        <w:rPr>
          <w:szCs w:val="24"/>
        </w:rPr>
        <w:tab/>
        <w:t>Давальческие материалы передаются Генподрядчиком Подрядчику в соответствии с Приложением №1</w:t>
      </w:r>
      <w:r w:rsidR="007E7671" w:rsidRPr="004C35FE">
        <w:rPr>
          <w:szCs w:val="24"/>
        </w:rPr>
        <w:t xml:space="preserve"> </w:t>
      </w:r>
      <w:r w:rsidRPr="004C35FE">
        <w:rPr>
          <w:szCs w:val="24"/>
        </w:rPr>
        <w:t xml:space="preserve">«Перечень передаваемых давальческих материалов» к Договору и рабочей документацией, утвержденной </w:t>
      </w:r>
      <w:r w:rsidR="002E7D1F" w:rsidRPr="004C35FE">
        <w:rPr>
          <w:szCs w:val="24"/>
        </w:rPr>
        <w:t xml:space="preserve">Генподрядчиком и </w:t>
      </w:r>
      <w:r w:rsidRPr="004C35FE">
        <w:rPr>
          <w:szCs w:val="24"/>
        </w:rPr>
        <w:t>Подрядчиком «в производство работ»</w:t>
      </w:r>
      <w:r w:rsidR="002E7D1F" w:rsidRPr="004C35FE">
        <w:rPr>
          <w:szCs w:val="24"/>
        </w:rPr>
        <w:t xml:space="preserve"> на основании заявки Подрядчика</w:t>
      </w:r>
      <w:r w:rsidRPr="004C35FE">
        <w:rPr>
          <w:szCs w:val="24"/>
        </w:rPr>
        <w:t xml:space="preserve">.  </w:t>
      </w:r>
    </w:p>
    <w:p w:rsidR="00F85227" w:rsidRPr="004C35FE" w:rsidRDefault="00F85227" w:rsidP="00F85227">
      <w:pPr>
        <w:suppressAutoHyphens/>
        <w:spacing w:line="276" w:lineRule="auto"/>
        <w:ind w:firstLine="567"/>
        <w:jc w:val="both"/>
        <w:rPr>
          <w:szCs w:val="24"/>
        </w:rPr>
      </w:pPr>
      <w:r w:rsidRPr="004C35FE">
        <w:rPr>
          <w:szCs w:val="24"/>
        </w:rPr>
        <w:t>Объем давальческих материалов, передаваемых Подрядчику, определяется рабочей документацией, утвержденной Генподрядчиком «в производство работ».</w:t>
      </w:r>
    </w:p>
    <w:p w:rsidR="00F85227" w:rsidRPr="004C35FE" w:rsidRDefault="00F85227" w:rsidP="00F85227">
      <w:pPr>
        <w:suppressAutoHyphens/>
        <w:spacing w:line="276" w:lineRule="auto"/>
        <w:ind w:firstLine="426"/>
        <w:jc w:val="both"/>
        <w:rPr>
          <w:szCs w:val="24"/>
        </w:rPr>
      </w:pPr>
      <w:r w:rsidRPr="004C35FE">
        <w:rPr>
          <w:szCs w:val="24"/>
        </w:rPr>
        <w:t>2.</w:t>
      </w:r>
      <w:r w:rsidRPr="004C35FE">
        <w:rPr>
          <w:szCs w:val="24"/>
        </w:rPr>
        <w:tab/>
        <w:t>Генподрядчик обязан доставить давальческие материалы до места проведения работ Подрядчика на объекте строительства.</w:t>
      </w:r>
    </w:p>
    <w:p w:rsidR="00F85227" w:rsidRPr="004C35FE" w:rsidRDefault="00F85227" w:rsidP="00F85227">
      <w:pPr>
        <w:suppressAutoHyphens/>
        <w:spacing w:line="276" w:lineRule="auto"/>
        <w:ind w:firstLine="426"/>
        <w:jc w:val="both"/>
        <w:rPr>
          <w:szCs w:val="24"/>
        </w:rPr>
      </w:pPr>
      <w:r w:rsidRPr="004C35FE">
        <w:rPr>
          <w:szCs w:val="24"/>
        </w:rPr>
        <w:t>3.</w:t>
      </w:r>
      <w:r w:rsidRPr="004C35FE">
        <w:rPr>
          <w:szCs w:val="24"/>
        </w:rPr>
        <w:tab/>
        <w:t xml:space="preserve">Стоимость материалов и нормы расхода, передаваемых на давальческой основе, определены в Приложении </w:t>
      </w:r>
      <w:r w:rsidR="00CC7A98">
        <w:rPr>
          <w:szCs w:val="24"/>
        </w:rPr>
        <w:t>№</w:t>
      </w:r>
      <w:r w:rsidR="007E7671" w:rsidRPr="004C35FE">
        <w:rPr>
          <w:szCs w:val="24"/>
        </w:rPr>
        <w:t xml:space="preserve">1 </w:t>
      </w:r>
      <w:r w:rsidRPr="004C35FE">
        <w:rPr>
          <w:szCs w:val="24"/>
        </w:rPr>
        <w:t>«Перечень передаваемых давальческих материалов».</w:t>
      </w:r>
    </w:p>
    <w:p w:rsidR="00F85227" w:rsidRPr="004C35FE" w:rsidRDefault="00F85227" w:rsidP="00F85227">
      <w:pPr>
        <w:suppressAutoHyphens/>
        <w:spacing w:line="276" w:lineRule="auto"/>
        <w:ind w:firstLine="426"/>
        <w:jc w:val="both"/>
        <w:rPr>
          <w:szCs w:val="24"/>
        </w:rPr>
      </w:pPr>
      <w:r w:rsidRPr="004C35FE">
        <w:rPr>
          <w:szCs w:val="24"/>
        </w:rPr>
        <w:t>4.</w:t>
      </w:r>
      <w:r w:rsidRPr="004C35FE">
        <w:rPr>
          <w:szCs w:val="24"/>
        </w:rPr>
        <w:tab/>
        <w:t>Поставка давальческих материалов может осуществляться по предварительным заявкам Подрядчика.</w:t>
      </w:r>
      <w:r w:rsidR="000A46A7" w:rsidRPr="004C35FE">
        <w:rPr>
          <w:rStyle w:val="a8"/>
          <w:szCs w:val="24"/>
        </w:rPr>
        <w:t xml:space="preserve"> </w:t>
      </w:r>
    </w:p>
    <w:p w:rsidR="00F85227" w:rsidRPr="004C35FE" w:rsidRDefault="00F85227" w:rsidP="00F85227">
      <w:pPr>
        <w:suppressAutoHyphens/>
        <w:spacing w:line="276" w:lineRule="auto"/>
        <w:ind w:firstLine="567"/>
        <w:jc w:val="both"/>
        <w:rPr>
          <w:szCs w:val="24"/>
        </w:rPr>
      </w:pPr>
      <w:r w:rsidRPr="004C35FE">
        <w:rPr>
          <w:szCs w:val="24"/>
        </w:rPr>
        <w:t xml:space="preserve">Заявка предоставляется в виде официального письма на имя ответственного представителя АО «ДиМ»/директора филиала АО «ДиМ». На каждый отдельный конструктив предоставляется отдельная заявка с указанием типа материалов и количества, а также ссылка на комплект рабочей документации. </w:t>
      </w:r>
    </w:p>
    <w:p w:rsidR="00F85227" w:rsidRPr="004C35FE" w:rsidRDefault="00F85227" w:rsidP="00F85227">
      <w:pPr>
        <w:suppressAutoHyphens/>
        <w:spacing w:line="276" w:lineRule="auto"/>
        <w:ind w:firstLine="426"/>
        <w:jc w:val="both"/>
        <w:rPr>
          <w:szCs w:val="24"/>
        </w:rPr>
      </w:pPr>
      <w:r w:rsidRPr="004C35FE">
        <w:rPr>
          <w:szCs w:val="24"/>
        </w:rPr>
        <w:t>5.</w:t>
      </w:r>
      <w:r w:rsidRPr="004C35FE">
        <w:rPr>
          <w:szCs w:val="24"/>
        </w:rPr>
        <w:tab/>
        <w:t>Приемка-передача давальческих материалов осуществляется по накладной М-15 типовой формы утвержденной постановлением Госкомстата России от 30.10.1997г. (далее – накладная по форме М-15), (Приложени</w:t>
      </w:r>
      <w:r w:rsidR="007E7671" w:rsidRPr="004C35FE">
        <w:rPr>
          <w:szCs w:val="24"/>
        </w:rPr>
        <w:t>е</w:t>
      </w:r>
      <w:r w:rsidRPr="004C35FE">
        <w:rPr>
          <w:szCs w:val="24"/>
        </w:rPr>
        <w:t xml:space="preserve"> №</w:t>
      </w:r>
      <w:r w:rsidR="007E7671" w:rsidRPr="004C35FE">
        <w:rPr>
          <w:szCs w:val="24"/>
        </w:rPr>
        <w:t xml:space="preserve">3 </w:t>
      </w:r>
      <w:r w:rsidRPr="004C35FE">
        <w:rPr>
          <w:szCs w:val="24"/>
        </w:rPr>
        <w:t>к Договору)</w:t>
      </w:r>
      <w:r w:rsidR="00C77105" w:rsidRPr="004C35FE">
        <w:rPr>
          <w:szCs w:val="24"/>
        </w:rPr>
        <w:t xml:space="preserve"> с пометкой «В переработку на давальческой основе»</w:t>
      </w:r>
      <w:r w:rsidRPr="004C35FE">
        <w:rPr>
          <w:szCs w:val="24"/>
        </w:rPr>
        <w:t xml:space="preserve">, которая передается Генподрядчиком Подрядчику в момент передачи материалов, с последующим (ежемесячно до 30(31) числа отчетного месяца) оформлением Подрядчиком сводной ведомости и передачей ее Генподрядчику </w:t>
      </w:r>
    </w:p>
    <w:p w:rsidR="00F85227" w:rsidRPr="004C35FE" w:rsidRDefault="00F85227" w:rsidP="00F85227">
      <w:pPr>
        <w:suppressAutoHyphens/>
        <w:spacing w:line="276" w:lineRule="auto"/>
        <w:ind w:firstLine="567"/>
        <w:jc w:val="both"/>
        <w:rPr>
          <w:szCs w:val="24"/>
        </w:rPr>
      </w:pPr>
      <w:r w:rsidRPr="004C35FE">
        <w:rPr>
          <w:szCs w:val="24"/>
        </w:rPr>
        <w:t>Передача давальческих материалов производится ответственному лицу Подрядчика на основании доверенности на получение товарно-материальных ценностей по форме М-2, утв. Постановлением Госкомстата России от 30.10.1997г. Подрядчик несет полную ответственность за сохранность материалов.</w:t>
      </w:r>
    </w:p>
    <w:p w:rsidR="00F85227" w:rsidRPr="004C35FE" w:rsidRDefault="00F85227" w:rsidP="00F85227">
      <w:pPr>
        <w:suppressAutoHyphens/>
        <w:spacing w:line="276" w:lineRule="auto"/>
        <w:ind w:firstLine="426"/>
        <w:jc w:val="both"/>
        <w:rPr>
          <w:szCs w:val="24"/>
        </w:rPr>
      </w:pPr>
      <w:r w:rsidRPr="004C35FE">
        <w:rPr>
          <w:szCs w:val="24"/>
        </w:rPr>
        <w:t>6.</w:t>
      </w:r>
      <w:r w:rsidRPr="004C35FE">
        <w:rPr>
          <w:szCs w:val="24"/>
        </w:rPr>
        <w:tab/>
        <w:t>Подрядчик с учетом положений п. 6.1., 6.2., 6.3. Договора до 25 (двадцать пятого) числа отчетного месяца выполнения работ, представляет Генподрядчику подписанную со своей стороны накладную по форме М-15 (Приложени</w:t>
      </w:r>
      <w:r w:rsidR="007E7671" w:rsidRPr="004C35FE">
        <w:rPr>
          <w:szCs w:val="24"/>
        </w:rPr>
        <w:t>е</w:t>
      </w:r>
      <w:r w:rsidRPr="004C35FE">
        <w:rPr>
          <w:szCs w:val="24"/>
        </w:rPr>
        <w:t xml:space="preserve"> №</w:t>
      </w:r>
      <w:r w:rsidR="007E7671" w:rsidRPr="004C35FE">
        <w:rPr>
          <w:szCs w:val="24"/>
        </w:rPr>
        <w:t>3</w:t>
      </w:r>
      <w:r w:rsidRPr="004C35FE">
        <w:rPr>
          <w:szCs w:val="24"/>
        </w:rPr>
        <w:t xml:space="preserve">) и отчет об использовании давальческих материалов (Форма </w:t>
      </w:r>
      <w:r w:rsidR="007E7671" w:rsidRPr="004C35FE">
        <w:rPr>
          <w:szCs w:val="24"/>
        </w:rPr>
        <w:t>2</w:t>
      </w:r>
      <w:r w:rsidRPr="004C35FE">
        <w:rPr>
          <w:szCs w:val="24"/>
        </w:rPr>
        <w:t xml:space="preserve"> к Приложению №</w:t>
      </w:r>
      <w:r w:rsidR="007E7671" w:rsidRPr="004C35FE">
        <w:rPr>
          <w:szCs w:val="24"/>
        </w:rPr>
        <w:t>2</w:t>
      </w:r>
      <w:r w:rsidRPr="004C35FE">
        <w:rPr>
          <w:szCs w:val="24"/>
        </w:rPr>
        <w:t>). Отчет ведется нарастающим итогом с начала строительства и подписывается ответственными представителями сторон одновременно с предоставлением актов выполненных работ по форме КС-2.</w:t>
      </w:r>
    </w:p>
    <w:p w:rsidR="00F85227" w:rsidRPr="004C35FE" w:rsidRDefault="00F85227" w:rsidP="00F85227">
      <w:pPr>
        <w:suppressAutoHyphens/>
        <w:spacing w:line="276" w:lineRule="auto"/>
        <w:ind w:firstLine="567"/>
        <w:jc w:val="both"/>
        <w:rPr>
          <w:szCs w:val="24"/>
        </w:rPr>
      </w:pPr>
      <w:r w:rsidRPr="004C35FE">
        <w:rPr>
          <w:szCs w:val="24"/>
        </w:rPr>
        <w:t>При использовании давальческой бетонной смеси в период с 20 по 30 число отчетного месяца, Подрядчик обязан предоставить соответствующий отчет об использовании давальческих материалов в срок до 3 числа месяца, следующего за отчетным.</w:t>
      </w:r>
    </w:p>
    <w:p w:rsidR="00F85227" w:rsidRPr="004C35FE" w:rsidRDefault="00F85227" w:rsidP="00F85227">
      <w:pPr>
        <w:suppressAutoHyphens/>
        <w:spacing w:line="276" w:lineRule="auto"/>
        <w:ind w:firstLine="567"/>
        <w:jc w:val="both"/>
        <w:rPr>
          <w:szCs w:val="24"/>
        </w:rPr>
      </w:pPr>
      <w:r w:rsidRPr="004C35FE">
        <w:rPr>
          <w:szCs w:val="24"/>
        </w:rPr>
        <w:t xml:space="preserve">При составлении формы КС-2 стоимость давальческих материалов указывается с их стоимостью, указанной в накладной по форме М-15 (Приложение </w:t>
      </w:r>
      <w:r w:rsidR="007E7671" w:rsidRPr="004C35FE">
        <w:rPr>
          <w:szCs w:val="24"/>
        </w:rPr>
        <w:t xml:space="preserve">№3), </w:t>
      </w:r>
      <w:r w:rsidRPr="004C35FE">
        <w:rPr>
          <w:szCs w:val="24"/>
        </w:rPr>
        <w:t>при этом в итоге формы КС-2 стоимость давальческих материалов сторнируется отдельной строкой, общий итог по КС-2 подводится без учета стоимости давальческих материалов</w:t>
      </w:r>
      <w:r w:rsidR="00553E84" w:rsidRPr="004C35FE">
        <w:rPr>
          <w:szCs w:val="24"/>
        </w:rPr>
        <w:t xml:space="preserve"> </w:t>
      </w:r>
      <w:r w:rsidR="00553E84" w:rsidRPr="004C35FE">
        <w:rPr>
          <w:rStyle w:val="a8"/>
          <w:szCs w:val="24"/>
        </w:rPr>
        <w:footnoteReference w:id="1"/>
      </w:r>
      <w:r w:rsidRPr="004C35FE">
        <w:rPr>
          <w:szCs w:val="24"/>
        </w:rPr>
        <w:t>.</w:t>
      </w:r>
    </w:p>
    <w:p w:rsidR="00F85227" w:rsidRPr="004C35FE" w:rsidRDefault="00F85227" w:rsidP="00F85227">
      <w:pPr>
        <w:suppressAutoHyphens/>
        <w:spacing w:line="276" w:lineRule="auto"/>
        <w:ind w:firstLine="426"/>
        <w:jc w:val="both"/>
        <w:rPr>
          <w:szCs w:val="24"/>
        </w:rPr>
      </w:pPr>
      <w:r w:rsidRPr="004C35FE">
        <w:rPr>
          <w:szCs w:val="24"/>
        </w:rPr>
        <w:t>7.</w:t>
      </w:r>
      <w:r w:rsidRPr="004C35FE">
        <w:rPr>
          <w:szCs w:val="24"/>
        </w:rPr>
        <w:tab/>
        <w:t>Подрядчик обязан допустить на строительную площадку представителей Генподрядчика для участия в инвентаризации давальческих ТМЦ (числящихся на счете (номер счета) Генподрядчика) на «_</w:t>
      </w:r>
      <w:proofErr w:type="gramStart"/>
      <w:r w:rsidRPr="004C35FE">
        <w:rPr>
          <w:szCs w:val="24"/>
        </w:rPr>
        <w:t>_»_</w:t>
      </w:r>
      <w:proofErr w:type="gramEnd"/>
      <w:r w:rsidRPr="004C35FE">
        <w:rPr>
          <w:szCs w:val="24"/>
        </w:rPr>
        <w:t xml:space="preserve">______ отчетного года, которая будет проводиться с «__» по «__»  ________ отчетного года в соответствии с Приказами АО "ДиМ". Состав инвентаризационной комиссии утверждается </w:t>
      </w:r>
      <w:r w:rsidRPr="004C35FE">
        <w:rPr>
          <w:szCs w:val="24"/>
        </w:rPr>
        <w:lastRenderedPageBreak/>
        <w:t>Подрядчиком по приказу с включением в состав комиссии представителей Генподрядчика. Инвентаризация давальческих материалов на строительной площадке Подрядчика производится и оформляется в соответствии с Положением о проведении инвентаризации в АО "ДиМ".</w:t>
      </w:r>
    </w:p>
    <w:p w:rsidR="00F85227" w:rsidRPr="004C35FE" w:rsidRDefault="00F85227" w:rsidP="00F85227">
      <w:pPr>
        <w:suppressAutoHyphens/>
        <w:spacing w:line="276" w:lineRule="auto"/>
        <w:ind w:firstLine="426"/>
        <w:jc w:val="both"/>
        <w:rPr>
          <w:szCs w:val="24"/>
        </w:rPr>
      </w:pPr>
      <w:r w:rsidRPr="004C35FE">
        <w:rPr>
          <w:szCs w:val="24"/>
        </w:rPr>
        <w:t>8.</w:t>
      </w:r>
      <w:r w:rsidRPr="004C35FE">
        <w:rPr>
          <w:szCs w:val="24"/>
        </w:rPr>
        <w:tab/>
        <w:t xml:space="preserve">Отходы давальческих материалов Подрядчик возвращает Генподрядчику накладной по форме М-15 с пометкой «Возврат отходов». Стороны договорились считать отходами давальческих материалов разницу между объемом давальческих материалов, указанным в рабочей документации, утвержденной Генподрядчиком «в производство работ» и объемом, переданным Подрядчику согласно </w:t>
      </w:r>
      <w:r w:rsidR="00CC7A98">
        <w:rPr>
          <w:szCs w:val="24"/>
        </w:rPr>
        <w:t>Приложению №</w:t>
      </w:r>
      <w:r w:rsidR="005A24F3" w:rsidRPr="004C35FE">
        <w:rPr>
          <w:szCs w:val="24"/>
        </w:rPr>
        <w:t xml:space="preserve">1 </w:t>
      </w:r>
      <w:r w:rsidR="00C77105" w:rsidRPr="004C35FE">
        <w:rPr>
          <w:szCs w:val="24"/>
        </w:rPr>
        <w:t>«Перечень передаваемых давальческих материалов»</w:t>
      </w:r>
      <w:r w:rsidRPr="004C35FE">
        <w:rPr>
          <w:szCs w:val="24"/>
        </w:rPr>
        <w:t>. До передачи отходов давальческих материалов Генподрядчику по накладной, Подрядчик является ответственным за исполнение обязанностей в области обращения с отходами производства.</w:t>
      </w:r>
    </w:p>
    <w:p w:rsidR="00801C32" w:rsidRPr="00CB0CDE" w:rsidRDefault="009B6A2E" w:rsidP="00F85227">
      <w:pPr>
        <w:suppressAutoHyphens/>
        <w:spacing w:line="276" w:lineRule="auto"/>
        <w:ind w:firstLine="426"/>
        <w:jc w:val="both"/>
        <w:rPr>
          <w:szCs w:val="24"/>
        </w:rPr>
      </w:pPr>
      <w:r w:rsidRPr="00CB0CDE">
        <w:rPr>
          <w:szCs w:val="24"/>
        </w:rPr>
        <w:t>9. Возвратные отходы давальческих материалов могут быть переданы в собственность Подрядчика путем заключения дополнительного соглашения к До</w:t>
      </w:r>
      <w:r w:rsidR="00E86912" w:rsidRPr="00CB0CDE">
        <w:rPr>
          <w:szCs w:val="24"/>
        </w:rPr>
        <w:t xml:space="preserve">говору, в соответствии с которым Генподрядчик обязуется передать в собственность возвратные отходы давальческих материалов Подрядчику, а Подрядчик обязуется принять </w:t>
      </w:r>
      <w:r w:rsidR="00AC0CF6" w:rsidRPr="00CB0CDE">
        <w:rPr>
          <w:szCs w:val="24"/>
        </w:rPr>
        <w:t>и оплатить Генподрядчику их стоимость по цене возвратных отходов, установленной в Приложении №1 «Перечень передаваемых давальческих материалов»</w:t>
      </w:r>
      <w:r w:rsidRPr="00CB0CDE">
        <w:rPr>
          <w:szCs w:val="24"/>
        </w:rPr>
        <w:t xml:space="preserve">. </w:t>
      </w:r>
      <w:r w:rsidR="00AC0CF6" w:rsidRPr="00CB0CDE">
        <w:rPr>
          <w:szCs w:val="24"/>
        </w:rPr>
        <w:t>П</w:t>
      </w:r>
      <w:r w:rsidR="00E86912" w:rsidRPr="00CB0CDE">
        <w:rPr>
          <w:szCs w:val="24"/>
        </w:rPr>
        <w:t>ереда</w:t>
      </w:r>
      <w:r w:rsidR="00AC0CF6" w:rsidRPr="00CB0CDE">
        <w:rPr>
          <w:szCs w:val="24"/>
        </w:rPr>
        <w:t>ча</w:t>
      </w:r>
      <w:r w:rsidR="00E86912" w:rsidRPr="00CB0CDE">
        <w:rPr>
          <w:szCs w:val="24"/>
        </w:rPr>
        <w:t xml:space="preserve"> </w:t>
      </w:r>
      <w:r w:rsidR="00AC0CF6" w:rsidRPr="00CB0CDE">
        <w:rPr>
          <w:szCs w:val="24"/>
        </w:rPr>
        <w:t>возвратных отходов давальческих материалов в собственность</w:t>
      </w:r>
      <w:r w:rsidR="00E86912" w:rsidRPr="00CB0CDE">
        <w:rPr>
          <w:szCs w:val="24"/>
        </w:rPr>
        <w:t xml:space="preserve"> </w:t>
      </w:r>
      <w:r w:rsidR="00AC0CF6" w:rsidRPr="00CB0CDE">
        <w:rPr>
          <w:szCs w:val="24"/>
        </w:rPr>
        <w:t>Подрядчика оформляется Товарной накладной (форма ТОРГ-12).</w:t>
      </w:r>
      <w:r w:rsidR="00A572A8" w:rsidRPr="00CB0CDE">
        <w:rPr>
          <w:szCs w:val="24"/>
        </w:rPr>
        <w:t xml:space="preserve"> </w:t>
      </w:r>
    </w:p>
    <w:p w:rsidR="00E46483" w:rsidRPr="00CB0CDE" w:rsidRDefault="00A572A8" w:rsidP="00F85227">
      <w:pPr>
        <w:suppressAutoHyphens/>
        <w:spacing w:line="276" w:lineRule="auto"/>
        <w:ind w:firstLine="426"/>
        <w:jc w:val="both"/>
        <w:rPr>
          <w:szCs w:val="24"/>
        </w:rPr>
      </w:pPr>
      <w:r w:rsidRPr="00CB0CDE">
        <w:rPr>
          <w:szCs w:val="24"/>
        </w:rPr>
        <w:t xml:space="preserve">Сведения о реализации возвратных отходов давальческих материалов </w:t>
      </w:r>
      <w:r w:rsidR="0000204B" w:rsidRPr="00CB0CDE">
        <w:rPr>
          <w:szCs w:val="24"/>
        </w:rPr>
        <w:t>отражаются</w:t>
      </w:r>
      <w:r w:rsidRPr="00CB0CDE">
        <w:rPr>
          <w:szCs w:val="24"/>
        </w:rPr>
        <w:t xml:space="preserve"> </w:t>
      </w:r>
      <w:r w:rsidR="004A1353" w:rsidRPr="00CB0CDE">
        <w:rPr>
          <w:szCs w:val="24"/>
        </w:rPr>
        <w:t xml:space="preserve">Подрядчиком </w:t>
      </w:r>
      <w:r w:rsidRPr="00CB0CDE">
        <w:rPr>
          <w:szCs w:val="24"/>
        </w:rPr>
        <w:t>в Отчет</w:t>
      </w:r>
      <w:r w:rsidR="00F238D4" w:rsidRPr="00CB0CDE">
        <w:rPr>
          <w:szCs w:val="24"/>
        </w:rPr>
        <w:t>е</w:t>
      </w:r>
      <w:r w:rsidRPr="00CB0CDE">
        <w:rPr>
          <w:szCs w:val="24"/>
        </w:rPr>
        <w:t xml:space="preserve"> об использовании давальческих материалов (Приложени</w:t>
      </w:r>
      <w:r w:rsidR="00CC7A98">
        <w:rPr>
          <w:szCs w:val="24"/>
        </w:rPr>
        <w:t>е</w:t>
      </w:r>
      <w:r w:rsidRPr="00CB0CDE">
        <w:rPr>
          <w:szCs w:val="24"/>
        </w:rPr>
        <w:t xml:space="preserve"> №2).</w:t>
      </w:r>
    </w:p>
    <w:p w:rsidR="00801C32" w:rsidRPr="00CB0CDE" w:rsidRDefault="00AC0CF6" w:rsidP="00F85227">
      <w:pPr>
        <w:suppressAutoHyphens/>
        <w:spacing w:line="276" w:lineRule="auto"/>
        <w:ind w:firstLine="426"/>
        <w:jc w:val="both"/>
        <w:rPr>
          <w:szCs w:val="24"/>
        </w:rPr>
      </w:pPr>
      <w:r w:rsidRPr="00CB0CDE">
        <w:rPr>
          <w:szCs w:val="24"/>
        </w:rPr>
        <w:t xml:space="preserve">10. </w:t>
      </w:r>
      <w:r w:rsidR="0063400F" w:rsidRPr="00CB0CDE">
        <w:rPr>
          <w:szCs w:val="24"/>
        </w:rPr>
        <w:t xml:space="preserve">Отходы давальческих материалов могут быть переданы </w:t>
      </w:r>
      <w:r w:rsidR="00C57023" w:rsidRPr="00CB0CDE">
        <w:rPr>
          <w:szCs w:val="24"/>
        </w:rPr>
        <w:t xml:space="preserve">(без перехода права собственности) </w:t>
      </w:r>
      <w:r w:rsidR="0063400F" w:rsidRPr="00CB0CDE">
        <w:rPr>
          <w:szCs w:val="24"/>
        </w:rPr>
        <w:t xml:space="preserve">Подрядчику для дальнейшей утилизации </w:t>
      </w:r>
      <w:r w:rsidR="00C57023" w:rsidRPr="00CB0CDE">
        <w:rPr>
          <w:szCs w:val="24"/>
        </w:rPr>
        <w:t xml:space="preserve">в специализированной организации </w:t>
      </w:r>
      <w:r w:rsidR="0063400F" w:rsidRPr="00CB0CDE">
        <w:rPr>
          <w:szCs w:val="24"/>
        </w:rPr>
        <w:t xml:space="preserve">в соответствии с требованиями законодательства РФ. </w:t>
      </w:r>
      <w:r w:rsidR="00C57023" w:rsidRPr="00CB0CDE">
        <w:rPr>
          <w:szCs w:val="24"/>
        </w:rPr>
        <w:t xml:space="preserve">Перечень и порядок утилизации отходов давальческих материалов согласовывается Сторонами путем заключения дополнительного соглашения.  </w:t>
      </w:r>
      <w:r w:rsidR="00A572A8" w:rsidRPr="00CB0CDE">
        <w:rPr>
          <w:szCs w:val="24"/>
        </w:rPr>
        <w:t xml:space="preserve">Подрядчик в подтверждение утилизации отходов предоставляет Генподрядчику Акт утилизации отходов. </w:t>
      </w:r>
    </w:p>
    <w:p w:rsidR="00AC0CF6" w:rsidRPr="004C35FE" w:rsidRDefault="00A572A8" w:rsidP="00F85227">
      <w:pPr>
        <w:suppressAutoHyphens/>
        <w:spacing w:line="276" w:lineRule="auto"/>
        <w:ind w:firstLine="426"/>
        <w:jc w:val="both"/>
        <w:rPr>
          <w:szCs w:val="24"/>
        </w:rPr>
      </w:pPr>
      <w:r w:rsidRPr="00CB0CDE">
        <w:rPr>
          <w:szCs w:val="24"/>
        </w:rPr>
        <w:t xml:space="preserve">Сведения об утилизации отходов давальческих материалов </w:t>
      </w:r>
      <w:r w:rsidR="0000204B" w:rsidRPr="00CB0CDE">
        <w:rPr>
          <w:szCs w:val="24"/>
        </w:rPr>
        <w:t>отражаются</w:t>
      </w:r>
      <w:r w:rsidRPr="00CB0CDE">
        <w:rPr>
          <w:szCs w:val="24"/>
        </w:rPr>
        <w:t xml:space="preserve"> </w:t>
      </w:r>
      <w:r w:rsidR="004A1353" w:rsidRPr="00CB0CDE">
        <w:rPr>
          <w:szCs w:val="24"/>
        </w:rPr>
        <w:t xml:space="preserve">Подрядчиком </w:t>
      </w:r>
      <w:r w:rsidRPr="00CB0CDE">
        <w:rPr>
          <w:szCs w:val="24"/>
        </w:rPr>
        <w:t>в Отчет</w:t>
      </w:r>
      <w:r w:rsidR="00F238D4" w:rsidRPr="00CB0CDE">
        <w:rPr>
          <w:szCs w:val="24"/>
        </w:rPr>
        <w:t>е</w:t>
      </w:r>
      <w:r w:rsidRPr="00CB0CDE">
        <w:rPr>
          <w:szCs w:val="24"/>
        </w:rPr>
        <w:t xml:space="preserve"> об использовании давальческих материалов (Приложени</w:t>
      </w:r>
      <w:r w:rsidR="00CC7A98">
        <w:rPr>
          <w:szCs w:val="24"/>
        </w:rPr>
        <w:t>е</w:t>
      </w:r>
      <w:r w:rsidRPr="00CB0CDE">
        <w:rPr>
          <w:szCs w:val="24"/>
        </w:rPr>
        <w:t xml:space="preserve"> №2).</w:t>
      </w:r>
    </w:p>
    <w:p w:rsidR="00F85227" w:rsidRPr="00CB0CDE" w:rsidRDefault="00AC0CF6" w:rsidP="009B6A2E">
      <w:pPr>
        <w:suppressAutoHyphens/>
        <w:spacing w:line="276" w:lineRule="auto"/>
        <w:ind w:firstLine="426"/>
        <w:jc w:val="both"/>
        <w:rPr>
          <w:szCs w:val="24"/>
        </w:rPr>
      </w:pPr>
      <w:r w:rsidRPr="004C35FE">
        <w:rPr>
          <w:szCs w:val="24"/>
        </w:rPr>
        <w:t>11</w:t>
      </w:r>
      <w:r w:rsidR="00E46483" w:rsidRPr="004C35FE">
        <w:rPr>
          <w:szCs w:val="24"/>
        </w:rPr>
        <w:t xml:space="preserve">. </w:t>
      </w:r>
      <w:r w:rsidR="00F85227" w:rsidRPr="004C35FE">
        <w:rPr>
          <w:szCs w:val="24"/>
        </w:rPr>
        <w:t>Неизрасходованные давальческие материалы Подрядчик возвращает Генподрядчику по на</w:t>
      </w:r>
      <w:r w:rsidR="00F85227" w:rsidRPr="00CB0CDE">
        <w:rPr>
          <w:szCs w:val="24"/>
        </w:rPr>
        <w:t>кладной по форме М-15 с пометкой «Возврат неизрасходованных давальческих материалов» в срок по факту возврата материалов.</w:t>
      </w:r>
    </w:p>
    <w:p w:rsidR="00E40C35" w:rsidRPr="00CB0CDE" w:rsidRDefault="00E46483" w:rsidP="00A413AD">
      <w:pPr>
        <w:tabs>
          <w:tab w:val="left" w:pos="851"/>
        </w:tabs>
        <w:suppressAutoHyphens/>
        <w:spacing w:line="276" w:lineRule="auto"/>
        <w:ind w:firstLine="426"/>
        <w:jc w:val="both"/>
        <w:rPr>
          <w:szCs w:val="24"/>
        </w:rPr>
      </w:pPr>
      <w:r w:rsidRPr="00CB0CDE">
        <w:rPr>
          <w:szCs w:val="24"/>
        </w:rPr>
        <w:t>1</w:t>
      </w:r>
      <w:r w:rsidR="00AC0CF6" w:rsidRPr="00CB0CDE">
        <w:rPr>
          <w:szCs w:val="24"/>
        </w:rPr>
        <w:t>2</w:t>
      </w:r>
      <w:r w:rsidR="00F85227" w:rsidRPr="00CB0CDE">
        <w:rPr>
          <w:szCs w:val="24"/>
        </w:rPr>
        <w:t>.</w:t>
      </w:r>
      <w:r w:rsidR="00F85227" w:rsidRPr="00CB0CDE">
        <w:rPr>
          <w:szCs w:val="24"/>
        </w:rPr>
        <w:tab/>
      </w:r>
      <w:proofErr w:type="gramStart"/>
      <w:r w:rsidR="00F85227" w:rsidRPr="00CB0CDE">
        <w:rPr>
          <w:szCs w:val="24"/>
        </w:rPr>
        <w:t>В</w:t>
      </w:r>
      <w:proofErr w:type="gramEnd"/>
      <w:r w:rsidR="00F85227" w:rsidRPr="00CB0CDE">
        <w:rPr>
          <w:szCs w:val="24"/>
        </w:rPr>
        <w:t xml:space="preserve"> случае кражи, утраты, иного использования давальческих материалов, не в соответствии с предметом настоящего договора, а также в случае необоснованного перерасхода давальческих материалов, Подрядчик обязан возвратить Генподрядчику аналогичные материалы по накладной по форме М-15 с пометкой «Возврат неизрасходованных давальческих материалов». Стоимость таких материалов определяется на основании оформленной ранее накладной на отпуск материалов на сторону по форме М-15. В случае невозврата аналогичных материалов Генподрядчик вправе удержать стоимость таких материалов из денежных средств, подлежащих оплате Подрядчику.»</w:t>
      </w:r>
    </w:p>
    <w:p w:rsidR="00F85227" w:rsidRPr="004C35FE" w:rsidRDefault="00E40C35" w:rsidP="00F85227">
      <w:pPr>
        <w:suppressAutoHyphens/>
        <w:spacing w:line="276" w:lineRule="auto"/>
        <w:ind w:firstLine="426"/>
        <w:jc w:val="both"/>
        <w:rPr>
          <w:szCs w:val="24"/>
        </w:rPr>
      </w:pPr>
      <w:r w:rsidRPr="004C35FE">
        <w:rPr>
          <w:szCs w:val="24"/>
        </w:rPr>
        <w:t>1</w:t>
      </w:r>
      <w:r w:rsidR="00AC0CF6" w:rsidRPr="004C35FE">
        <w:rPr>
          <w:szCs w:val="24"/>
        </w:rPr>
        <w:t>3</w:t>
      </w:r>
      <w:r w:rsidRPr="004C35FE">
        <w:rPr>
          <w:szCs w:val="24"/>
        </w:rPr>
        <w:t xml:space="preserve">. </w:t>
      </w:r>
      <w:r w:rsidR="000B4C34" w:rsidRPr="004C35FE">
        <w:rPr>
          <w:szCs w:val="24"/>
        </w:rPr>
        <w:t xml:space="preserve">Передача и использование </w:t>
      </w:r>
      <w:r w:rsidR="00F238D4" w:rsidRPr="004C35FE">
        <w:rPr>
          <w:szCs w:val="24"/>
        </w:rPr>
        <w:t>о</w:t>
      </w:r>
      <w:r w:rsidRPr="004C35FE">
        <w:rPr>
          <w:szCs w:val="24"/>
        </w:rPr>
        <w:t>борачиваемы</w:t>
      </w:r>
      <w:r w:rsidR="000B4C34" w:rsidRPr="004C35FE">
        <w:rPr>
          <w:szCs w:val="24"/>
        </w:rPr>
        <w:t>х</w:t>
      </w:r>
      <w:r w:rsidRPr="004C35FE">
        <w:rPr>
          <w:szCs w:val="24"/>
        </w:rPr>
        <w:t xml:space="preserve"> материал</w:t>
      </w:r>
      <w:r w:rsidR="000B4C34" w:rsidRPr="004C35FE">
        <w:rPr>
          <w:szCs w:val="24"/>
        </w:rPr>
        <w:t>ов</w:t>
      </w:r>
      <w:r w:rsidR="008E1393" w:rsidRPr="004C35FE">
        <w:rPr>
          <w:szCs w:val="24"/>
        </w:rPr>
        <w:t xml:space="preserve"> </w:t>
      </w:r>
      <w:r w:rsidR="00AF32AB" w:rsidRPr="004C35FE">
        <w:rPr>
          <w:szCs w:val="24"/>
        </w:rPr>
        <w:t xml:space="preserve">на давальческой основе </w:t>
      </w:r>
      <w:r w:rsidR="008E1393" w:rsidRPr="004C35FE">
        <w:rPr>
          <w:szCs w:val="24"/>
        </w:rPr>
        <w:t xml:space="preserve">осуществляется в порядке, изложенном в пунктах 1-12 настоящего Порядка, с учетом следующих </w:t>
      </w:r>
      <w:r w:rsidR="00AF32AB" w:rsidRPr="004C35FE">
        <w:rPr>
          <w:szCs w:val="24"/>
        </w:rPr>
        <w:t>особенностей использования оборачиваемых материалов</w:t>
      </w:r>
      <w:r w:rsidR="008E1393" w:rsidRPr="004C35FE">
        <w:rPr>
          <w:szCs w:val="24"/>
        </w:rPr>
        <w:t>:</w:t>
      </w:r>
    </w:p>
    <w:p w:rsidR="008E1393" w:rsidRPr="004C35FE" w:rsidRDefault="008E1393" w:rsidP="008E1393">
      <w:pPr>
        <w:tabs>
          <w:tab w:val="left" w:pos="709"/>
          <w:tab w:val="left" w:pos="851"/>
        </w:tabs>
        <w:suppressAutoHyphens/>
        <w:spacing w:line="276" w:lineRule="auto"/>
        <w:ind w:firstLine="567"/>
        <w:jc w:val="both"/>
        <w:rPr>
          <w:szCs w:val="24"/>
        </w:rPr>
      </w:pPr>
      <w:r w:rsidRPr="004C35FE">
        <w:rPr>
          <w:szCs w:val="24"/>
        </w:rPr>
        <w:t xml:space="preserve">13.1. </w:t>
      </w:r>
      <w:r w:rsidR="00AF32AB" w:rsidRPr="004C35FE">
        <w:rPr>
          <w:szCs w:val="24"/>
        </w:rPr>
        <w:t>О</w:t>
      </w:r>
      <w:r w:rsidRPr="004C35FE">
        <w:rPr>
          <w:szCs w:val="24"/>
        </w:rPr>
        <w:t xml:space="preserve">борачиваемые материалы </w:t>
      </w:r>
      <w:r w:rsidR="00AF32AB" w:rsidRPr="004C35FE">
        <w:rPr>
          <w:szCs w:val="24"/>
        </w:rPr>
        <w:t xml:space="preserve">на давальческой основе </w:t>
      </w:r>
      <w:r w:rsidRPr="004C35FE">
        <w:rPr>
          <w:szCs w:val="24"/>
        </w:rPr>
        <w:t>передаются Генподрядчиком Подрядчику в соответствии с Приложением №4 «Перечень оборачиваемых материалов, передаваемых Генподрядчиком Подрядчику. Нормы возврата оборачиваемых материалов Подрядчиком»</w:t>
      </w:r>
      <w:r w:rsidR="00B4732D" w:rsidRPr="004C35FE">
        <w:rPr>
          <w:rStyle w:val="a8"/>
          <w:szCs w:val="24"/>
        </w:rPr>
        <w:footnoteReference w:id="2"/>
      </w:r>
      <w:r w:rsidRPr="004C35FE">
        <w:rPr>
          <w:szCs w:val="24"/>
        </w:rPr>
        <w:t xml:space="preserve"> к Договору и рабочей документацией, утвержденной Подрядчиком «в производство работ».  </w:t>
      </w:r>
    </w:p>
    <w:p w:rsidR="008E1393" w:rsidRPr="004C35FE" w:rsidRDefault="008E1393" w:rsidP="008E1393">
      <w:pPr>
        <w:suppressAutoHyphens/>
        <w:spacing w:line="276" w:lineRule="auto"/>
        <w:ind w:firstLine="567"/>
        <w:jc w:val="both"/>
        <w:rPr>
          <w:szCs w:val="24"/>
        </w:rPr>
      </w:pPr>
      <w:r w:rsidRPr="004C35FE">
        <w:rPr>
          <w:szCs w:val="24"/>
        </w:rPr>
        <w:lastRenderedPageBreak/>
        <w:t>Объем оборачиваемых материалов, передаваемых Подрядчику</w:t>
      </w:r>
      <w:r w:rsidR="00AF32AB" w:rsidRPr="004C35FE">
        <w:rPr>
          <w:szCs w:val="24"/>
        </w:rPr>
        <w:t xml:space="preserve"> на давальческой основе</w:t>
      </w:r>
      <w:r w:rsidRPr="004C35FE">
        <w:rPr>
          <w:szCs w:val="24"/>
        </w:rPr>
        <w:t>, определяется рабочей документацией, утвержденной Генподрядчиком «в производство работ».</w:t>
      </w:r>
    </w:p>
    <w:p w:rsidR="00AF32AB" w:rsidRPr="004C35FE" w:rsidRDefault="00AF32AB" w:rsidP="00AF32AB">
      <w:pPr>
        <w:suppressAutoHyphens/>
        <w:spacing w:line="276" w:lineRule="auto"/>
        <w:ind w:firstLine="567"/>
        <w:jc w:val="both"/>
        <w:rPr>
          <w:szCs w:val="24"/>
        </w:rPr>
      </w:pPr>
      <w:r w:rsidRPr="004C35FE">
        <w:rPr>
          <w:szCs w:val="24"/>
        </w:rPr>
        <w:t>13.2. Каждый оборот материала при передаче оборачиваемого материала Подрядчику оформляется:</w:t>
      </w:r>
    </w:p>
    <w:p w:rsidR="00AF32AB" w:rsidRPr="004C35FE" w:rsidRDefault="00AF32AB" w:rsidP="0008327C">
      <w:pPr>
        <w:pStyle w:val="ab"/>
        <w:numPr>
          <w:ilvl w:val="0"/>
          <w:numId w:val="1"/>
        </w:numPr>
        <w:suppressAutoHyphens/>
        <w:spacing w:line="276" w:lineRule="auto"/>
        <w:ind w:left="851" w:hanging="284"/>
        <w:jc w:val="both"/>
        <w:rPr>
          <w:szCs w:val="24"/>
        </w:rPr>
      </w:pPr>
      <w:r w:rsidRPr="004C35FE">
        <w:rPr>
          <w:szCs w:val="24"/>
        </w:rPr>
        <w:t>Передачей оборачиваемого материала на давальческой основе на основании накладной на отпуск материалов на сторону по форме М-15 с отметкой «В переработку на давальческой основе»</w:t>
      </w:r>
    </w:p>
    <w:p w:rsidR="004D520C" w:rsidRPr="004C35FE" w:rsidRDefault="00AF32AB" w:rsidP="0008327C">
      <w:pPr>
        <w:pStyle w:val="ab"/>
        <w:numPr>
          <w:ilvl w:val="0"/>
          <w:numId w:val="1"/>
        </w:numPr>
        <w:suppressAutoHyphens/>
        <w:spacing w:line="276" w:lineRule="auto"/>
        <w:ind w:left="851" w:hanging="284"/>
        <w:jc w:val="both"/>
        <w:rPr>
          <w:szCs w:val="24"/>
        </w:rPr>
      </w:pPr>
      <w:r w:rsidRPr="004C35FE">
        <w:rPr>
          <w:szCs w:val="24"/>
        </w:rPr>
        <w:t xml:space="preserve">Возвратом его от Подрядчика с использованием Акта возврата оборачиваемых материалов от Подрядчика </w:t>
      </w:r>
      <w:r w:rsidR="004D520C" w:rsidRPr="004C35FE">
        <w:rPr>
          <w:szCs w:val="24"/>
        </w:rPr>
        <w:t>(</w:t>
      </w:r>
      <w:r w:rsidR="00CC7A98">
        <w:rPr>
          <w:szCs w:val="24"/>
        </w:rPr>
        <w:t>по форме Приложения №</w:t>
      </w:r>
      <w:r w:rsidRPr="004C35FE">
        <w:rPr>
          <w:szCs w:val="24"/>
        </w:rPr>
        <w:t>5</w:t>
      </w:r>
      <w:r w:rsidR="004D520C" w:rsidRPr="004C35FE">
        <w:rPr>
          <w:szCs w:val="24"/>
        </w:rPr>
        <w:t>)</w:t>
      </w:r>
    </w:p>
    <w:p w:rsidR="00BC2637" w:rsidRPr="004C35FE" w:rsidRDefault="00AF32AB" w:rsidP="004D520C">
      <w:pPr>
        <w:suppressAutoHyphens/>
        <w:spacing w:line="276" w:lineRule="auto"/>
        <w:ind w:firstLine="567"/>
        <w:jc w:val="both"/>
        <w:rPr>
          <w:szCs w:val="24"/>
        </w:rPr>
      </w:pPr>
      <w:r w:rsidRPr="004C35FE">
        <w:rPr>
          <w:szCs w:val="24"/>
        </w:rPr>
        <w:t xml:space="preserve">13.3. </w:t>
      </w:r>
      <w:r w:rsidR="00BC2637" w:rsidRPr="004C35FE">
        <w:rPr>
          <w:szCs w:val="24"/>
        </w:rPr>
        <w:t xml:space="preserve">Возврат оборачиваемых материалов </w:t>
      </w:r>
      <w:r w:rsidR="0008327C" w:rsidRPr="004C35FE">
        <w:rPr>
          <w:szCs w:val="24"/>
        </w:rPr>
        <w:t>из производства осуществляется силами Подрядчика.</w:t>
      </w:r>
    </w:p>
    <w:p w:rsidR="00AF32AB" w:rsidRDefault="00AF32AB" w:rsidP="004D520C">
      <w:pPr>
        <w:suppressAutoHyphens/>
        <w:spacing w:line="276" w:lineRule="auto"/>
        <w:ind w:firstLine="567"/>
        <w:jc w:val="both"/>
        <w:rPr>
          <w:szCs w:val="24"/>
        </w:rPr>
      </w:pPr>
      <w:r w:rsidRPr="004C35FE">
        <w:rPr>
          <w:szCs w:val="24"/>
        </w:rPr>
        <w:t>В случае</w:t>
      </w:r>
      <w:r w:rsidR="004D520C" w:rsidRPr="004C35FE">
        <w:rPr>
          <w:szCs w:val="24"/>
        </w:rPr>
        <w:t xml:space="preserve"> если Генподрядчик, после использования (передачи в производство) Подрядчиком оборачиваемых материалов самостоятельно извлекает материалы из производства, Подрядчик предоставляет Отчет о переданных в производство оборачиваемых материалов Подрядчиком по окончании работ </w:t>
      </w:r>
      <w:r w:rsidR="00CC7A98">
        <w:rPr>
          <w:szCs w:val="24"/>
        </w:rPr>
        <w:t>по форме (по форме Приложения №6</w:t>
      </w:r>
      <w:r w:rsidR="004D520C" w:rsidRPr="004C35FE">
        <w:rPr>
          <w:szCs w:val="24"/>
        </w:rPr>
        <w:t>).</w:t>
      </w:r>
    </w:p>
    <w:p w:rsidR="008E1393" w:rsidRPr="007026E8" w:rsidRDefault="008E1393" w:rsidP="00F85227">
      <w:pPr>
        <w:suppressAutoHyphens/>
        <w:spacing w:line="276" w:lineRule="auto"/>
        <w:ind w:firstLine="426"/>
        <w:jc w:val="both"/>
        <w:rPr>
          <w:szCs w:val="24"/>
        </w:rPr>
      </w:pPr>
    </w:p>
    <w:p w:rsidR="00F85227" w:rsidRPr="007026E8" w:rsidRDefault="00F85227" w:rsidP="00F85227">
      <w:pPr>
        <w:suppressAutoHyphens/>
        <w:spacing w:line="276" w:lineRule="auto"/>
        <w:ind w:firstLine="567"/>
        <w:jc w:val="both"/>
        <w:rPr>
          <w:szCs w:val="24"/>
        </w:rPr>
      </w:pPr>
    </w:p>
    <w:p w:rsidR="00F85227" w:rsidRDefault="00F85227" w:rsidP="00F85227">
      <w:pPr>
        <w:suppressAutoHyphens/>
        <w:spacing w:line="276" w:lineRule="auto"/>
        <w:ind w:firstLine="567"/>
        <w:jc w:val="both"/>
        <w:rPr>
          <w:szCs w:val="24"/>
        </w:rPr>
      </w:pPr>
    </w:p>
    <w:p w:rsidR="00CC7A98" w:rsidRPr="007026E8" w:rsidRDefault="00CC7A98" w:rsidP="00F85227">
      <w:pPr>
        <w:suppressAutoHyphens/>
        <w:spacing w:line="276" w:lineRule="auto"/>
        <w:ind w:firstLine="567"/>
        <w:jc w:val="both"/>
        <w:rPr>
          <w:szCs w:val="24"/>
        </w:rPr>
      </w:pPr>
    </w:p>
    <w:p w:rsidR="00F85227" w:rsidRPr="007026E8" w:rsidRDefault="00F85227" w:rsidP="00F85227">
      <w:pPr>
        <w:suppressAutoHyphens/>
        <w:spacing w:line="276" w:lineRule="auto"/>
        <w:ind w:firstLine="567"/>
        <w:jc w:val="both"/>
        <w:rPr>
          <w:szCs w:val="24"/>
        </w:rPr>
      </w:pPr>
      <w:r w:rsidRPr="007026E8">
        <w:rPr>
          <w:szCs w:val="24"/>
        </w:rPr>
        <w:t xml:space="preserve"> </w:t>
      </w:r>
    </w:p>
    <w:p w:rsidR="00F85227" w:rsidRPr="007026E8" w:rsidRDefault="00F85227" w:rsidP="00F85227">
      <w:pPr>
        <w:suppressAutoHyphens/>
        <w:spacing w:line="276" w:lineRule="auto"/>
        <w:ind w:firstLine="567"/>
        <w:jc w:val="both"/>
        <w:rPr>
          <w:szCs w:val="24"/>
        </w:rPr>
      </w:pPr>
    </w:p>
    <w:p w:rsidR="00F85227" w:rsidRPr="007026E8" w:rsidRDefault="00F85227" w:rsidP="00F85227">
      <w:pPr>
        <w:suppressAutoHyphens/>
        <w:spacing w:line="276" w:lineRule="auto"/>
        <w:ind w:firstLine="567"/>
        <w:jc w:val="both"/>
        <w:rPr>
          <w:szCs w:val="24"/>
        </w:rPr>
      </w:pPr>
    </w:p>
    <w:p w:rsidR="00F85227" w:rsidRPr="00115CD1" w:rsidRDefault="00F85227" w:rsidP="00F85227">
      <w:pPr>
        <w:suppressAutoHyphens/>
        <w:spacing w:line="276" w:lineRule="auto"/>
        <w:ind w:firstLine="567"/>
        <w:jc w:val="both"/>
        <w:rPr>
          <w:szCs w:val="24"/>
        </w:rPr>
      </w:pPr>
    </w:p>
    <w:p w:rsidR="003C7F5C" w:rsidRDefault="003C7F5C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:rsidR="00CC7A98" w:rsidRDefault="00CC7A98" w:rsidP="00CC7A98">
      <w:pPr>
        <w:suppressAutoHyphens/>
        <w:spacing w:line="276" w:lineRule="auto"/>
        <w:ind w:firstLine="426"/>
        <w:jc w:val="right"/>
        <w:rPr>
          <w:szCs w:val="24"/>
        </w:rPr>
      </w:pPr>
      <w:r w:rsidRPr="00CB0CDE">
        <w:rPr>
          <w:szCs w:val="24"/>
        </w:rPr>
        <w:lastRenderedPageBreak/>
        <w:t>Приложени</w:t>
      </w:r>
      <w:r w:rsidR="00D67803">
        <w:rPr>
          <w:szCs w:val="24"/>
        </w:rPr>
        <w:t>е</w:t>
      </w:r>
      <w:r w:rsidRPr="00CB0CDE">
        <w:rPr>
          <w:szCs w:val="24"/>
        </w:rPr>
        <w:t xml:space="preserve"> №1</w:t>
      </w:r>
    </w:p>
    <w:p w:rsidR="00CC7A98" w:rsidRDefault="00CC7A98" w:rsidP="00CC7A98">
      <w:pPr>
        <w:suppressAutoHyphens/>
        <w:spacing w:line="276" w:lineRule="auto"/>
        <w:jc w:val="right"/>
        <w:rPr>
          <w:szCs w:val="24"/>
        </w:rPr>
      </w:pPr>
      <w:r>
        <w:rPr>
          <w:szCs w:val="24"/>
        </w:rPr>
        <w:t>к Порядку передачи и использования давальческих материалов</w:t>
      </w:r>
    </w:p>
    <w:p w:rsidR="00CC7A98" w:rsidRDefault="00CC7A98" w:rsidP="00CC7A98">
      <w:pPr>
        <w:suppressAutoHyphens/>
        <w:spacing w:line="276" w:lineRule="auto"/>
        <w:ind w:firstLine="426"/>
        <w:jc w:val="both"/>
        <w:rPr>
          <w:b/>
          <w:szCs w:val="24"/>
        </w:rPr>
      </w:pPr>
    </w:p>
    <w:p w:rsidR="00CC7A98" w:rsidRPr="003C7F5C" w:rsidRDefault="00CC7A98" w:rsidP="00CC7A98">
      <w:pPr>
        <w:suppressAutoHyphens/>
        <w:spacing w:line="276" w:lineRule="auto"/>
        <w:ind w:firstLine="426"/>
        <w:jc w:val="center"/>
        <w:rPr>
          <w:b/>
          <w:szCs w:val="24"/>
        </w:rPr>
      </w:pPr>
      <w:r w:rsidRPr="003C7F5C">
        <w:rPr>
          <w:b/>
          <w:szCs w:val="24"/>
        </w:rPr>
        <w:t>Перечень передаваемых давальческих материалов.</w:t>
      </w:r>
    </w:p>
    <w:p w:rsidR="003C7F5C" w:rsidRPr="003C7F5C" w:rsidRDefault="003C7F5C" w:rsidP="003C7F5C">
      <w:pPr>
        <w:jc w:val="center"/>
        <w:rPr>
          <w:b/>
          <w:bCs/>
          <w:color w:val="000000"/>
          <w:szCs w:val="24"/>
        </w:rPr>
      </w:pPr>
      <w:r w:rsidRPr="003C7F5C">
        <w:rPr>
          <w:b/>
          <w:bCs/>
          <w:color w:val="000000"/>
          <w:szCs w:val="24"/>
        </w:rPr>
        <w:t>«________________________________________________________________»</w:t>
      </w:r>
    </w:p>
    <w:p w:rsidR="003C7F5C" w:rsidRPr="003C7F5C" w:rsidRDefault="003C7F5C" w:rsidP="003C7F5C">
      <w:pPr>
        <w:jc w:val="center"/>
        <w:rPr>
          <w:color w:val="000000"/>
          <w:szCs w:val="24"/>
        </w:rPr>
      </w:pPr>
      <w:r w:rsidRPr="003C7F5C">
        <w:rPr>
          <w:color w:val="000000"/>
          <w:szCs w:val="24"/>
        </w:rPr>
        <w:t>(объект)</w:t>
      </w:r>
    </w:p>
    <w:p w:rsidR="00CC7A98" w:rsidRDefault="003C7F5C" w:rsidP="00CC7A98">
      <w:pPr>
        <w:suppressAutoHyphens/>
        <w:spacing w:line="276" w:lineRule="auto"/>
        <w:ind w:firstLine="426"/>
        <w:jc w:val="both"/>
        <w:rPr>
          <w:szCs w:val="24"/>
        </w:rPr>
      </w:pPr>
      <w:r w:rsidRPr="003C7F5C">
        <w:drawing>
          <wp:inline distT="0" distB="0" distL="0" distR="0">
            <wp:extent cx="6480810" cy="658279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658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A98" w:rsidRDefault="00CC7A98" w:rsidP="00CC7A98">
      <w:pPr>
        <w:suppressAutoHyphens/>
        <w:spacing w:line="276" w:lineRule="auto"/>
        <w:ind w:firstLine="426"/>
        <w:jc w:val="both"/>
        <w:rPr>
          <w:szCs w:val="24"/>
        </w:rPr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892"/>
      </w:tblGrid>
      <w:tr w:rsidR="003C7F5C" w:rsidRPr="00B03F58" w:rsidTr="00B61BAC">
        <w:tc>
          <w:tcPr>
            <w:tcW w:w="4911" w:type="dxa"/>
          </w:tcPr>
          <w:p w:rsidR="003C7F5C" w:rsidRPr="00B03F58" w:rsidRDefault="003C7F5C" w:rsidP="00B61BAC">
            <w:pPr>
              <w:tabs>
                <w:tab w:val="left" w:pos="330"/>
              </w:tabs>
              <w:rPr>
                <w:bCs/>
                <w:szCs w:val="24"/>
              </w:rPr>
            </w:pPr>
            <w:r w:rsidRPr="00592565">
              <w:rPr>
                <w:b/>
                <w:bCs/>
                <w:szCs w:val="24"/>
              </w:rPr>
              <w:t>Генподрядчик:</w:t>
            </w:r>
          </w:p>
        </w:tc>
        <w:tc>
          <w:tcPr>
            <w:tcW w:w="4892" w:type="dxa"/>
          </w:tcPr>
          <w:p w:rsidR="003C7F5C" w:rsidRPr="00B03F58" w:rsidRDefault="003C7F5C" w:rsidP="00B61BAC">
            <w:pPr>
              <w:tabs>
                <w:tab w:val="left" w:pos="330"/>
              </w:tabs>
              <w:rPr>
                <w:bCs/>
                <w:szCs w:val="24"/>
              </w:rPr>
            </w:pPr>
            <w:r w:rsidRPr="00592565">
              <w:rPr>
                <w:b/>
                <w:bCs/>
                <w:szCs w:val="24"/>
              </w:rPr>
              <w:t>Подрядчик:</w:t>
            </w:r>
          </w:p>
        </w:tc>
      </w:tr>
      <w:tr w:rsidR="003C7F5C" w:rsidRPr="00B03F58" w:rsidTr="00B61BAC">
        <w:tc>
          <w:tcPr>
            <w:tcW w:w="4911" w:type="dxa"/>
          </w:tcPr>
          <w:p w:rsidR="003C7F5C" w:rsidRPr="00B03F58" w:rsidRDefault="003C7F5C" w:rsidP="00B61BAC">
            <w:pPr>
              <w:tabs>
                <w:tab w:val="left" w:pos="330"/>
              </w:tabs>
              <w:rPr>
                <w:bCs/>
                <w:szCs w:val="24"/>
              </w:rPr>
            </w:pPr>
            <w:r w:rsidRPr="00592565">
              <w:rPr>
                <w:szCs w:val="24"/>
              </w:rPr>
              <w:t>АО «</w:t>
            </w:r>
            <w:proofErr w:type="spellStart"/>
            <w:r w:rsidRPr="00592565">
              <w:rPr>
                <w:szCs w:val="24"/>
              </w:rPr>
              <w:t>ДиМ</w:t>
            </w:r>
            <w:proofErr w:type="spellEnd"/>
            <w:r w:rsidRPr="00592565">
              <w:rPr>
                <w:szCs w:val="24"/>
              </w:rPr>
              <w:t>»</w:t>
            </w:r>
          </w:p>
        </w:tc>
        <w:tc>
          <w:tcPr>
            <w:tcW w:w="4892" w:type="dxa"/>
          </w:tcPr>
          <w:p w:rsidR="003C7F5C" w:rsidRPr="00B03F58" w:rsidRDefault="003C7F5C" w:rsidP="00B61BAC">
            <w:pPr>
              <w:tabs>
                <w:tab w:val="left" w:pos="330"/>
              </w:tabs>
              <w:rPr>
                <w:bCs/>
                <w:szCs w:val="24"/>
              </w:rPr>
            </w:pPr>
            <w:r w:rsidRPr="00B03F58">
              <w:rPr>
                <w:szCs w:val="24"/>
              </w:rPr>
              <w:t>______________</w:t>
            </w:r>
          </w:p>
        </w:tc>
      </w:tr>
      <w:tr w:rsidR="003C7F5C" w:rsidRPr="00B03F58" w:rsidTr="00B61BAC">
        <w:tc>
          <w:tcPr>
            <w:tcW w:w="4911" w:type="dxa"/>
          </w:tcPr>
          <w:p w:rsidR="003C7F5C" w:rsidRDefault="003C7F5C" w:rsidP="00B61BAC">
            <w:pPr>
              <w:tabs>
                <w:tab w:val="left" w:pos="330"/>
              </w:tabs>
              <w:rPr>
                <w:szCs w:val="24"/>
              </w:rPr>
            </w:pPr>
            <w:r w:rsidRPr="00592565">
              <w:rPr>
                <w:szCs w:val="24"/>
              </w:rPr>
              <w:t>Генеральный директор</w:t>
            </w:r>
          </w:p>
          <w:p w:rsidR="003C7F5C" w:rsidRPr="00B03F58" w:rsidRDefault="003C7F5C" w:rsidP="00B61BAC">
            <w:pPr>
              <w:tabs>
                <w:tab w:val="left" w:pos="330"/>
              </w:tabs>
              <w:rPr>
                <w:bCs/>
                <w:szCs w:val="24"/>
              </w:rPr>
            </w:pPr>
          </w:p>
        </w:tc>
        <w:tc>
          <w:tcPr>
            <w:tcW w:w="4892" w:type="dxa"/>
          </w:tcPr>
          <w:p w:rsidR="003C7F5C" w:rsidRPr="00B03F58" w:rsidRDefault="003C7F5C" w:rsidP="00B61BAC">
            <w:pPr>
              <w:tabs>
                <w:tab w:val="left" w:pos="330"/>
              </w:tabs>
              <w:rPr>
                <w:bCs/>
                <w:szCs w:val="24"/>
              </w:rPr>
            </w:pPr>
            <w:r w:rsidRPr="00592565">
              <w:rPr>
                <w:szCs w:val="24"/>
              </w:rPr>
              <w:t>Генеральный директор</w:t>
            </w:r>
          </w:p>
        </w:tc>
      </w:tr>
      <w:tr w:rsidR="003C7F5C" w:rsidRPr="00B03F58" w:rsidTr="00B61BAC">
        <w:tc>
          <w:tcPr>
            <w:tcW w:w="4911" w:type="dxa"/>
          </w:tcPr>
          <w:p w:rsidR="003C7F5C" w:rsidRPr="00B03F58" w:rsidRDefault="003C7F5C" w:rsidP="00B61BAC">
            <w:pPr>
              <w:tabs>
                <w:tab w:val="left" w:pos="330"/>
              </w:tabs>
              <w:rPr>
                <w:szCs w:val="24"/>
              </w:rPr>
            </w:pPr>
            <w:r w:rsidRPr="00B03F58">
              <w:rPr>
                <w:szCs w:val="24"/>
              </w:rPr>
              <w:t xml:space="preserve">_____________________ </w:t>
            </w:r>
            <w:proofErr w:type="spellStart"/>
            <w:r w:rsidRPr="00B03F58">
              <w:rPr>
                <w:szCs w:val="24"/>
              </w:rPr>
              <w:t>М.Н.Григорьев</w:t>
            </w:r>
            <w:proofErr w:type="spellEnd"/>
          </w:p>
        </w:tc>
        <w:tc>
          <w:tcPr>
            <w:tcW w:w="4892" w:type="dxa"/>
          </w:tcPr>
          <w:p w:rsidR="003C7F5C" w:rsidRPr="00B03F58" w:rsidRDefault="003C7F5C" w:rsidP="00B61BAC">
            <w:pPr>
              <w:tabs>
                <w:tab w:val="left" w:pos="330"/>
              </w:tabs>
              <w:rPr>
                <w:szCs w:val="24"/>
              </w:rPr>
            </w:pPr>
            <w:r w:rsidRPr="00B03F58">
              <w:rPr>
                <w:szCs w:val="24"/>
              </w:rPr>
              <w:t>_____________________ _________________</w:t>
            </w:r>
          </w:p>
        </w:tc>
      </w:tr>
      <w:tr w:rsidR="003C7F5C" w:rsidRPr="00B03F58" w:rsidTr="00B61BAC">
        <w:tc>
          <w:tcPr>
            <w:tcW w:w="4911" w:type="dxa"/>
          </w:tcPr>
          <w:p w:rsidR="003C7F5C" w:rsidRPr="00B03F58" w:rsidRDefault="003C7F5C" w:rsidP="00B61BAC">
            <w:pPr>
              <w:tabs>
                <w:tab w:val="left" w:pos="330"/>
              </w:tabs>
              <w:rPr>
                <w:szCs w:val="24"/>
              </w:rPr>
            </w:pPr>
            <w:proofErr w:type="spellStart"/>
            <w:r w:rsidRPr="00B03F58">
              <w:rPr>
                <w:szCs w:val="24"/>
              </w:rPr>
              <w:t>м.п</w:t>
            </w:r>
            <w:proofErr w:type="spellEnd"/>
            <w:r w:rsidRPr="00B03F58">
              <w:rPr>
                <w:szCs w:val="24"/>
              </w:rPr>
              <w:t>.</w:t>
            </w:r>
          </w:p>
        </w:tc>
        <w:tc>
          <w:tcPr>
            <w:tcW w:w="4892" w:type="dxa"/>
          </w:tcPr>
          <w:p w:rsidR="003C7F5C" w:rsidRPr="00B03F58" w:rsidRDefault="003C7F5C" w:rsidP="00B61BAC">
            <w:pPr>
              <w:tabs>
                <w:tab w:val="left" w:pos="330"/>
              </w:tabs>
              <w:rPr>
                <w:szCs w:val="24"/>
              </w:rPr>
            </w:pPr>
            <w:proofErr w:type="spellStart"/>
            <w:r w:rsidRPr="00B03F58">
              <w:rPr>
                <w:szCs w:val="24"/>
              </w:rPr>
              <w:t>м.п</w:t>
            </w:r>
            <w:proofErr w:type="spellEnd"/>
            <w:r w:rsidRPr="00B03F58">
              <w:rPr>
                <w:szCs w:val="24"/>
              </w:rPr>
              <w:t>.</w:t>
            </w:r>
          </w:p>
        </w:tc>
      </w:tr>
    </w:tbl>
    <w:p w:rsidR="003C7F5C" w:rsidRDefault="003C7F5C" w:rsidP="00CC7A98">
      <w:pPr>
        <w:suppressAutoHyphens/>
        <w:spacing w:line="276" w:lineRule="auto"/>
        <w:ind w:firstLine="426"/>
        <w:jc w:val="both"/>
        <w:rPr>
          <w:szCs w:val="24"/>
        </w:rPr>
      </w:pPr>
    </w:p>
    <w:p w:rsidR="003C7F5C" w:rsidRDefault="003C7F5C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:rsidR="007331E4" w:rsidRDefault="007331E4" w:rsidP="003C7F5C">
      <w:pPr>
        <w:suppressAutoHyphens/>
        <w:spacing w:line="276" w:lineRule="auto"/>
        <w:ind w:firstLine="426"/>
        <w:jc w:val="right"/>
        <w:rPr>
          <w:szCs w:val="24"/>
        </w:rPr>
        <w:sectPr w:rsidR="007331E4" w:rsidSect="00CC7A98">
          <w:footerReference w:type="even" r:id="rId8"/>
          <w:footerReference w:type="default" r:id="rId9"/>
          <w:footerReference w:type="first" r:id="rId10"/>
          <w:pgSz w:w="11906" w:h="16838"/>
          <w:pgMar w:top="993" w:right="849" w:bottom="426" w:left="851" w:header="709" w:footer="311" w:gutter="0"/>
          <w:cols w:space="708"/>
          <w:docGrid w:linePitch="360"/>
        </w:sectPr>
      </w:pPr>
    </w:p>
    <w:p w:rsidR="003C7F5C" w:rsidRDefault="003C7F5C" w:rsidP="003C7F5C">
      <w:pPr>
        <w:suppressAutoHyphens/>
        <w:spacing w:line="276" w:lineRule="auto"/>
        <w:ind w:firstLine="426"/>
        <w:jc w:val="right"/>
        <w:rPr>
          <w:szCs w:val="24"/>
        </w:rPr>
      </w:pPr>
      <w:r w:rsidRPr="00CB0CDE">
        <w:rPr>
          <w:szCs w:val="24"/>
        </w:rPr>
        <w:lastRenderedPageBreak/>
        <w:t>Приложени</w:t>
      </w:r>
      <w:r w:rsidR="00D67803">
        <w:rPr>
          <w:szCs w:val="24"/>
        </w:rPr>
        <w:t>е</w:t>
      </w:r>
      <w:r w:rsidRPr="00CB0CDE">
        <w:rPr>
          <w:szCs w:val="24"/>
        </w:rPr>
        <w:t xml:space="preserve"> №</w:t>
      </w:r>
      <w:r>
        <w:rPr>
          <w:szCs w:val="24"/>
        </w:rPr>
        <w:t>2</w:t>
      </w:r>
    </w:p>
    <w:p w:rsidR="003C7F5C" w:rsidRDefault="003C7F5C" w:rsidP="003C7F5C">
      <w:pPr>
        <w:suppressAutoHyphens/>
        <w:spacing w:line="276" w:lineRule="auto"/>
        <w:jc w:val="right"/>
        <w:rPr>
          <w:szCs w:val="24"/>
        </w:rPr>
      </w:pPr>
      <w:r>
        <w:rPr>
          <w:szCs w:val="24"/>
        </w:rPr>
        <w:t>к Порядку передачи и использования давальческих материалов</w:t>
      </w:r>
    </w:p>
    <w:p w:rsidR="003C7F5C" w:rsidRDefault="003C7F5C" w:rsidP="00CC7A98">
      <w:pPr>
        <w:suppressAutoHyphens/>
        <w:spacing w:line="276" w:lineRule="auto"/>
        <w:ind w:firstLine="426"/>
        <w:jc w:val="both"/>
        <w:rPr>
          <w:szCs w:val="24"/>
        </w:rPr>
      </w:pPr>
    </w:p>
    <w:p w:rsidR="003C7F5C" w:rsidRPr="003C7F5C" w:rsidRDefault="00CC7A98" w:rsidP="003C7F5C">
      <w:pPr>
        <w:suppressAutoHyphens/>
        <w:spacing w:line="276" w:lineRule="auto"/>
        <w:ind w:firstLine="426"/>
        <w:jc w:val="center"/>
        <w:rPr>
          <w:b/>
          <w:szCs w:val="24"/>
        </w:rPr>
      </w:pPr>
      <w:r w:rsidRPr="003C7F5C">
        <w:rPr>
          <w:b/>
          <w:szCs w:val="24"/>
        </w:rPr>
        <w:t>Отчет об использовании давальческих материалов</w:t>
      </w:r>
    </w:p>
    <w:p w:rsidR="003C7F5C" w:rsidRDefault="007331E4" w:rsidP="00CC7A98">
      <w:pPr>
        <w:suppressAutoHyphens/>
        <w:spacing w:line="276" w:lineRule="auto"/>
        <w:ind w:firstLine="426"/>
        <w:jc w:val="both"/>
        <w:rPr>
          <w:szCs w:val="24"/>
        </w:rPr>
      </w:pPr>
      <w:r w:rsidRPr="007331E4">
        <w:drawing>
          <wp:inline distT="0" distB="0" distL="0" distR="0">
            <wp:extent cx="9792335" cy="4601138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2335" cy="460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F5C" w:rsidRDefault="003C7F5C" w:rsidP="00CC7A98">
      <w:pPr>
        <w:suppressAutoHyphens/>
        <w:spacing w:line="276" w:lineRule="auto"/>
        <w:ind w:firstLine="426"/>
        <w:jc w:val="both"/>
        <w:rPr>
          <w:szCs w:val="24"/>
        </w:rPr>
      </w:pPr>
    </w:p>
    <w:p w:rsidR="007331E4" w:rsidRDefault="007331E4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:rsidR="007331E4" w:rsidRDefault="007331E4" w:rsidP="00CC7A98">
      <w:pPr>
        <w:suppressAutoHyphens/>
        <w:spacing w:line="276" w:lineRule="auto"/>
        <w:ind w:firstLine="426"/>
        <w:jc w:val="both"/>
        <w:rPr>
          <w:szCs w:val="24"/>
        </w:rPr>
        <w:sectPr w:rsidR="007331E4" w:rsidSect="007331E4">
          <w:pgSz w:w="16838" w:h="11906" w:orient="landscape"/>
          <w:pgMar w:top="851" w:right="992" w:bottom="851" w:left="425" w:header="709" w:footer="312" w:gutter="0"/>
          <w:cols w:space="708"/>
          <w:docGrid w:linePitch="360"/>
        </w:sectPr>
      </w:pPr>
    </w:p>
    <w:p w:rsidR="007331E4" w:rsidRDefault="007331E4" w:rsidP="007331E4">
      <w:pPr>
        <w:suppressAutoHyphens/>
        <w:spacing w:line="276" w:lineRule="auto"/>
        <w:ind w:firstLine="426"/>
        <w:jc w:val="right"/>
        <w:rPr>
          <w:szCs w:val="24"/>
        </w:rPr>
      </w:pPr>
      <w:r w:rsidRPr="00CB0CDE">
        <w:rPr>
          <w:szCs w:val="24"/>
        </w:rPr>
        <w:lastRenderedPageBreak/>
        <w:t>Приложени</w:t>
      </w:r>
      <w:r w:rsidR="00D67803">
        <w:rPr>
          <w:szCs w:val="24"/>
        </w:rPr>
        <w:t>е</w:t>
      </w:r>
      <w:r w:rsidRPr="00CB0CDE">
        <w:rPr>
          <w:szCs w:val="24"/>
        </w:rPr>
        <w:t xml:space="preserve"> №</w:t>
      </w:r>
      <w:r>
        <w:rPr>
          <w:szCs w:val="24"/>
        </w:rPr>
        <w:t>3</w:t>
      </w:r>
    </w:p>
    <w:p w:rsidR="007331E4" w:rsidRDefault="007331E4" w:rsidP="007331E4">
      <w:pPr>
        <w:suppressAutoHyphens/>
        <w:spacing w:line="276" w:lineRule="auto"/>
        <w:jc w:val="right"/>
        <w:rPr>
          <w:szCs w:val="24"/>
        </w:rPr>
      </w:pPr>
      <w:r>
        <w:rPr>
          <w:szCs w:val="24"/>
        </w:rPr>
        <w:t>к Порядку передачи и использования давальческих материалов</w:t>
      </w:r>
    </w:p>
    <w:p w:rsidR="00D67803" w:rsidRDefault="00D67803" w:rsidP="00D67803">
      <w:pPr>
        <w:suppressAutoHyphens/>
        <w:spacing w:line="276" w:lineRule="auto"/>
        <w:ind w:firstLine="426"/>
        <w:jc w:val="both"/>
        <w:rPr>
          <w:szCs w:val="24"/>
        </w:rPr>
      </w:pPr>
      <w:r w:rsidRPr="00D67803">
        <w:drawing>
          <wp:inline distT="0" distB="0" distL="0" distR="0">
            <wp:extent cx="9792335" cy="605973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2335" cy="605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br w:type="page"/>
      </w:r>
    </w:p>
    <w:p w:rsidR="00D67803" w:rsidRDefault="00D67803" w:rsidP="00CC7A98">
      <w:pPr>
        <w:suppressAutoHyphens/>
        <w:spacing w:line="276" w:lineRule="auto"/>
        <w:ind w:firstLine="426"/>
        <w:jc w:val="both"/>
        <w:rPr>
          <w:szCs w:val="24"/>
        </w:rPr>
        <w:sectPr w:rsidR="00D67803" w:rsidSect="00D67803">
          <w:pgSz w:w="16838" w:h="11906" w:orient="landscape"/>
          <w:pgMar w:top="851" w:right="992" w:bottom="851" w:left="425" w:header="709" w:footer="312" w:gutter="0"/>
          <w:cols w:space="708"/>
          <w:docGrid w:linePitch="360"/>
        </w:sectPr>
      </w:pPr>
    </w:p>
    <w:p w:rsidR="00D67803" w:rsidRDefault="00CC7A98" w:rsidP="00D67803">
      <w:pPr>
        <w:suppressAutoHyphens/>
        <w:spacing w:line="276" w:lineRule="auto"/>
        <w:ind w:firstLine="426"/>
        <w:jc w:val="right"/>
        <w:rPr>
          <w:szCs w:val="24"/>
        </w:rPr>
      </w:pPr>
      <w:r w:rsidRPr="004C35FE">
        <w:rPr>
          <w:szCs w:val="24"/>
        </w:rPr>
        <w:lastRenderedPageBreak/>
        <w:t xml:space="preserve">Приложение №4 </w:t>
      </w:r>
    </w:p>
    <w:p w:rsidR="00D67803" w:rsidRDefault="00D67803" w:rsidP="00D67803">
      <w:pPr>
        <w:suppressAutoHyphens/>
        <w:spacing w:line="276" w:lineRule="auto"/>
        <w:ind w:firstLine="426"/>
        <w:jc w:val="right"/>
        <w:rPr>
          <w:szCs w:val="24"/>
        </w:rPr>
      </w:pPr>
      <w:r>
        <w:rPr>
          <w:szCs w:val="24"/>
        </w:rPr>
        <w:t>к Порядку передачи и использования давальческих материалов</w:t>
      </w:r>
      <w:r w:rsidRPr="004C35FE">
        <w:rPr>
          <w:szCs w:val="24"/>
        </w:rPr>
        <w:t xml:space="preserve"> </w:t>
      </w:r>
    </w:p>
    <w:p w:rsidR="00D67803" w:rsidRDefault="00D67803" w:rsidP="00D67803">
      <w:pPr>
        <w:suppressAutoHyphens/>
        <w:spacing w:line="276" w:lineRule="auto"/>
        <w:ind w:firstLine="426"/>
        <w:jc w:val="both"/>
        <w:rPr>
          <w:szCs w:val="24"/>
        </w:rPr>
      </w:pPr>
    </w:p>
    <w:p w:rsidR="00617C91" w:rsidRDefault="00617C91">
      <w:pPr>
        <w:rPr>
          <w:szCs w:val="24"/>
        </w:rPr>
      </w:pPr>
      <w:r w:rsidRPr="00617C91">
        <w:drawing>
          <wp:inline distT="0" distB="0" distL="0" distR="0">
            <wp:extent cx="9792335" cy="5235751"/>
            <wp:effectExtent l="0" t="0" r="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2335" cy="523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C91" w:rsidRDefault="00617C91">
      <w:pPr>
        <w:rPr>
          <w:szCs w:val="24"/>
        </w:rPr>
      </w:pPr>
    </w:p>
    <w:p w:rsidR="00617C91" w:rsidRDefault="00617C91">
      <w:pPr>
        <w:rPr>
          <w:szCs w:val="24"/>
        </w:rPr>
      </w:pPr>
    </w:p>
    <w:p w:rsidR="00617C91" w:rsidRDefault="00617C91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:rsidR="00617C91" w:rsidRDefault="00617C91" w:rsidP="00617C91">
      <w:pPr>
        <w:suppressAutoHyphens/>
        <w:spacing w:line="276" w:lineRule="auto"/>
        <w:ind w:firstLine="426"/>
        <w:jc w:val="right"/>
        <w:rPr>
          <w:szCs w:val="24"/>
        </w:rPr>
        <w:sectPr w:rsidR="00617C91" w:rsidSect="00617C91">
          <w:pgSz w:w="16838" w:h="11906" w:orient="landscape"/>
          <w:pgMar w:top="851" w:right="992" w:bottom="851" w:left="425" w:header="709" w:footer="312" w:gutter="0"/>
          <w:cols w:space="708"/>
          <w:docGrid w:linePitch="360"/>
        </w:sectPr>
      </w:pPr>
    </w:p>
    <w:p w:rsidR="00617C91" w:rsidRDefault="00617C91" w:rsidP="00617C91">
      <w:pPr>
        <w:suppressAutoHyphens/>
        <w:spacing w:line="276" w:lineRule="auto"/>
        <w:ind w:firstLine="426"/>
        <w:jc w:val="right"/>
        <w:rPr>
          <w:szCs w:val="24"/>
        </w:rPr>
      </w:pPr>
      <w:r w:rsidRPr="004C35FE">
        <w:rPr>
          <w:szCs w:val="24"/>
        </w:rPr>
        <w:lastRenderedPageBreak/>
        <w:t>Приложение №</w:t>
      </w:r>
      <w:r>
        <w:rPr>
          <w:szCs w:val="24"/>
        </w:rPr>
        <w:t>5</w:t>
      </w:r>
      <w:r w:rsidRPr="004C35FE">
        <w:rPr>
          <w:szCs w:val="24"/>
        </w:rPr>
        <w:t xml:space="preserve"> </w:t>
      </w:r>
    </w:p>
    <w:p w:rsidR="00617C91" w:rsidRDefault="00617C91" w:rsidP="00617C91">
      <w:pPr>
        <w:suppressAutoHyphens/>
        <w:spacing w:line="276" w:lineRule="auto"/>
        <w:ind w:firstLine="426"/>
        <w:jc w:val="right"/>
        <w:rPr>
          <w:szCs w:val="24"/>
        </w:rPr>
      </w:pPr>
      <w:r>
        <w:rPr>
          <w:szCs w:val="24"/>
        </w:rPr>
        <w:t>к Порядку передачи и использования давальческих материалов</w:t>
      </w:r>
      <w:r w:rsidRPr="004C35FE">
        <w:rPr>
          <w:szCs w:val="24"/>
        </w:rPr>
        <w:t xml:space="preserve"> </w:t>
      </w:r>
    </w:p>
    <w:p w:rsidR="00617C91" w:rsidRDefault="00CD3CDE" w:rsidP="00CD3CDE">
      <w:pPr>
        <w:jc w:val="center"/>
        <w:rPr>
          <w:szCs w:val="24"/>
        </w:rPr>
      </w:pPr>
      <w:r w:rsidRPr="00CD3CDE">
        <w:drawing>
          <wp:inline distT="0" distB="0" distL="0" distR="0">
            <wp:extent cx="9975273" cy="6010701"/>
            <wp:effectExtent l="0" t="0" r="698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61" cy="60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C91">
        <w:rPr>
          <w:szCs w:val="24"/>
        </w:rPr>
        <w:br w:type="page"/>
      </w:r>
    </w:p>
    <w:p w:rsidR="00617C91" w:rsidRDefault="00617C91" w:rsidP="00617C91">
      <w:pPr>
        <w:suppressAutoHyphens/>
        <w:spacing w:line="276" w:lineRule="auto"/>
        <w:ind w:firstLine="426"/>
        <w:jc w:val="right"/>
        <w:rPr>
          <w:szCs w:val="24"/>
        </w:rPr>
        <w:sectPr w:rsidR="00617C91" w:rsidSect="00617C91">
          <w:pgSz w:w="16838" w:h="11906" w:orient="landscape"/>
          <w:pgMar w:top="851" w:right="992" w:bottom="851" w:left="425" w:header="709" w:footer="312" w:gutter="0"/>
          <w:cols w:space="708"/>
          <w:docGrid w:linePitch="360"/>
        </w:sectPr>
      </w:pPr>
    </w:p>
    <w:p w:rsidR="00617C91" w:rsidRDefault="00617C91" w:rsidP="00617C91">
      <w:pPr>
        <w:suppressAutoHyphens/>
        <w:spacing w:line="276" w:lineRule="auto"/>
        <w:ind w:firstLine="426"/>
        <w:jc w:val="right"/>
        <w:rPr>
          <w:szCs w:val="24"/>
        </w:rPr>
      </w:pPr>
      <w:r w:rsidRPr="004C35FE">
        <w:rPr>
          <w:szCs w:val="24"/>
        </w:rPr>
        <w:lastRenderedPageBreak/>
        <w:t>Приложение №</w:t>
      </w:r>
      <w:r>
        <w:rPr>
          <w:szCs w:val="24"/>
        </w:rPr>
        <w:t>6</w:t>
      </w:r>
      <w:r w:rsidRPr="004C35FE">
        <w:rPr>
          <w:szCs w:val="24"/>
        </w:rPr>
        <w:t xml:space="preserve"> </w:t>
      </w:r>
    </w:p>
    <w:p w:rsidR="00617C91" w:rsidRDefault="00617C91" w:rsidP="00CD3CDE">
      <w:pPr>
        <w:suppressAutoHyphens/>
        <w:spacing w:line="276" w:lineRule="auto"/>
        <w:ind w:firstLine="426"/>
        <w:jc w:val="right"/>
        <w:rPr>
          <w:szCs w:val="24"/>
        </w:rPr>
      </w:pPr>
      <w:r>
        <w:rPr>
          <w:szCs w:val="24"/>
        </w:rPr>
        <w:t>к Порядку перед</w:t>
      </w:r>
      <w:bookmarkStart w:id="0" w:name="_GoBack"/>
      <w:bookmarkEnd w:id="0"/>
      <w:r>
        <w:rPr>
          <w:szCs w:val="24"/>
        </w:rPr>
        <w:t>ачи и использования давальческих материалов</w:t>
      </w:r>
      <w:r w:rsidRPr="004C35FE">
        <w:rPr>
          <w:szCs w:val="24"/>
        </w:rPr>
        <w:t xml:space="preserve"> </w:t>
      </w:r>
    </w:p>
    <w:p w:rsidR="00CD3CDE" w:rsidRDefault="00CD3CDE" w:rsidP="00CD3CDE">
      <w:pPr>
        <w:suppressAutoHyphens/>
        <w:spacing w:line="276" w:lineRule="auto"/>
        <w:ind w:firstLine="567"/>
        <w:jc w:val="center"/>
        <w:sectPr w:rsidR="00CD3CDE" w:rsidSect="00CD3CDE">
          <w:pgSz w:w="16838" w:h="11906" w:orient="landscape"/>
          <w:pgMar w:top="851" w:right="992" w:bottom="851" w:left="425" w:header="709" w:footer="312" w:gutter="0"/>
          <w:cols w:space="708"/>
          <w:docGrid w:linePitch="360"/>
        </w:sectPr>
      </w:pPr>
      <w:r w:rsidRPr="00CD3CDE">
        <w:drawing>
          <wp:inline distT="0" distB="0" distL="0" distR="0">
            <wp:extent cx="9792335" cy="5825782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2335" cy="582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C91" w:rsidRDefault="00617C91" w:rsidP="00CD3CDE"/>
    <w:sectPr w:rsidR="00617C91" w:rsidSect="00CC7A98">
      <w:pgSz w:w="11906" w:h="16838"/>
      <w:pgMar w:top="993" w:right="849" w:bottom="426" w:left="851" w:header="709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8ED" w:rsidRDefault="002168ED" w:rsidP="00F85227">
      <w:r>
        <w:separator/>
      </w:r>
    </w:p>
  </w:endnote>
  <w:endnote w:type="continuationSeparator" w:id="0">
    <w:p w:rsidR="002168ED" w:rsidRDefault="002168ED" w:rsidP="00F8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83A" w:rsidRDefault="00F80EA7" w:rsidP="0022077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C783A" w:rsidRDefault="00CD3CD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3023861"/>
      <w:docPartObj>
        <w:docPartGallery w:val="Page Numbers (Bottom of Page)"/>
        <w:docPartUnique/>
      </w:docPartObj>
    </w:sdtPr>
    <w:sdtEndPr/>
    <w:sdtContent>
      <w:p w:rsidR="002C783A" w:rsidRDefault="00F80EA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CDE">
          <w:rPr>
            <w:noProof/>
          </w:rPr>
          <w:t>10</w:t>
        </w:r>
        <w:r>
          <w:fldChar w:fldCharType="end"/>
        </w:r>
      </w:p>
    </w:sdtContent>
  </w:sdt>
  <w:p w:rsidR="002C783A" w:rsidRPr="00DE6249" w:rsidRDefault="00CD3CDE" w:rsidP="00133472">
    <w:pPr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04" w:type="dxa"/>
      <w:tblLook w:val="01E0" w:firstRow="1" w:lastRow="1" w:firstColumn="1" w:lastColumn="1" w:noHBand="0" w:noVBand="0"/>
    </w:tblPr>
    <w:tblGrid>
      <w:gridCol w:w="3240"/>
      <w:gridCol w:w="2025"/>
      <w:gridCol w:w="3130"/>
      <w:gridCol w:w="2209"/>
    </w:tblGrid>
    <w:tr w:rsidR="002C783A">
      <w:tc>
        <w:tcPr>
          <w:tcW w:w="3240" w:type="dxa"/>
        </w:tcPr>
        <w:p w:rsidR="002C783A" w:rsidRDefault="00CD3CDE" w:rsidP="0022077C">
          <w:pPr>
            <w:pStyle w:val="a3"/>
            <w:ind w:right="-178"/>
            <w:rPr>
              <w:sz w:val="22"/>
              <w:szCs w:val="22"/>
            </w:rPr>
          </w:pPr>
        </w:p>
        <w:p w:rsidR="002C783A" w:rsidRDefault="00CD3CDE" w:rsidP="0022077C">
          <w:pPr>
            <w:pStyle w:val="a3"/>
            <w:ind w:right="-178"/>
            <w:rPr>
              <w:sz w:val="22"/>
              <w:szCs w:val="22"/>
            </w:rPr>
          </w:pPr>
        </w:p>
      </w:tc>
      <w:tc>
        <w:tcPr>
          <w:tcW w:w="2025" w:type="dxa"/>
        </w:tcPr>
        <w:p w:rsidR="002C783A" w:rsidRDefault="00CD3CDE" w:rsidP="0022077C">
          <w:pPr>
            <w:pStyle w:val="a3"/>
            <w:ind w:right="-178"/>
            <w:rPr>
              <w:i/>
              <w:sz w:val="22"/>
              <w:szCs w:val="22"/>
            </w:rPr>
          </w:pPr>
        </w:p>
      </w:tc>
      <w:tc>
        <w:tcPr>
          <w:tcW w:w="3130" w:type="dxa"/>
        </w:tcPr>
        <w:p w:rsidR="002C783A" w:rsidRDefault="00CD3CDE" w:rsidP="0022077C">
          <w:pPr>
            <w:pStyle w:val="a3"/>
            <w:ind w:right="-178"/>
            <w:rPr>
              <w:sz w:val="22"/>
              <w:szCs w:val="22"/>
            </w:rPr>
          </w:pPr>
        </w:p>
      </w:tc>
      <w:tc>
        <w:tcPr>
          <w:tcW w:w="2209" w:type="dxa"/>
        </w:tcPr>
        <w:p w:rsidR="002C783A" w:rsidRDefault="00CD3CDE" w:rsidP="0022077C">
          <w:pPr>
            <w:pStyle w:val="a3"/>
            <w:ind w:right="-178"/>
            <w:rPr>
              <w:i/>
              <w:sz w:val="22"/>
              <w:szCs w:val="22"/>
            </w:rPr>
          </w:pPr>
        </w:p>
      </w:tc>
    </w:tr>
    <w:tr w:rsidR="002C783A">
      <w:tc>
        <w:tcPr>
          <w:tcW w:w="5265" w:type="dxa"/>
          <w:gridSpan w:val="2"/>
        </w:tcPr>
        <w:p w:rsidR="002C783A" w:rsidRDefault="00F80EA7" w:rsidP="0022077C">
          <w:pPr>
            <w:pStyle w:val="a3"/>
            <w:ind w:right="-178"/>
            <w:rPr>
              <w:i/>
              <w:sz w:val="22"/>
              <w:szCs w:val="22"/>
            </w:rPr>
          </w:pPr>
          <w:r>
            <w:rPr>
              <w:sz w:val="22"/>
              <w:szCs w:val="22"/>
            </w:rPr>
            <w:t>____________________</w:t>
          </w:r>
          <w:r>
            <w:rPr>
              <w:i/>
              <w:sz w:val="22"/>
              <w:szCs w:val="22"/>
            </w:rPr>
            <w:t>Генеральный подрядчик</w:t>
          </w:r>
        </w:p>
      </w:tc>
      <w:tc>
        <w:tcPr>
          <w:tcW w:w="3130" w:type="dxa"/>
        </w:tcPr>
        <w:p w:rsidR="002C783A" w:rsidRDefault="00F80EA7" w:rsidP="0022077C">
          <w:pPr>
            <w:pStyle w:val="a3"/>
            <w:ind w:right="-178"/>
            <w:rPr>
              <w:sz w:val="22"/>
              <w:szCs w:val="22"/>
            </w:rPr>
          </w:pPr>
          <w:r>
            <w:rPr>
              <w:sz w:val="22"/>
              <w:szCs w:val="22"/>
            </w:rPr>
            <w:t>___________________________</w:t>
          </w:r>
        </w:p>
      </w:tc>
      <w:tc>
        <w:tcPr>
          <w:tcW w:w="2209" w:type="dxa"/>
        </w:tcPr>
        <w:p w:rsidR="002C783A" w:rsidRDefault="00F80EA7" w:rsidP="0022077C">
          <w:pPr>
            <w:pStyle w:val="a3"/>
            <w:ind w:right="-178"/>
            <w:rPr>
              <w:i/>
              <w:sz w:val="22"/>
              <w:szCs w:val="22"/>
            </w:rPr>
          </w:pPr>
          <w:r>
            <w:rPr>
              <w:i/>
              <w:sz w:val="22"/>
              <w:szCs w:val="22"/>
            </w:rPr>
            <w:t>Подрядчик</w:t>
          </w:r>
        </w:p>
      </w:tc>
    </w:tr>
  </w:tbl>
  <w:p w:rsidR="002C783A" w:rsidRDefault="00F80EA7" w:rsidP="0022077C">
    <w:pPr>
      <w:pStyle w:val="a3"/>
      <w:jc w:val="right"/>
    </w:pPr>
    <w:r w:rsidRPr="005A3774">
      <w:rPr>
        <w:rStyle w:val="a5"/>
      </w:rPr>
      <w:t xml:space="preserve">стр. </w:t>
    </w:r>
    <w:r w:rsidRPr="005A3774">
      <w:rPr>
        <w:rStyle w:val="a5"/>
      </w:rPr>
      <w:fldChar w:fldCharType="begin"/>
    </w:r>
    <w:r w:rsidRPr="005A3774">
      <w:rPr>
        <w:rStyle w:val="a5"/>
      </w:rPr>
      <w:instrText xml:space="preserve"> PAGE </w:instrText>
    </w:r>
    <w:r w:rsidRPr="005A3774">
      <w:rPr>
        <w:rStyle w:val="a5"/>
      </w:rPr>
      <w:fldChar w:fldCharType="separate"/>
    </w:r>
    <w:r>
      <w:rPr>
        <w:rStyle w:val="a5"/>
        <w:noProof/>
      </w:rPr>
      <w:t>1</w:t>
    </w:r>
    <w:r w:rsidRPr="005A3774">
      <w:rPr>
        <w:rStyle w:val="a5"/>
      </w:rPr>
      <w:fldChar w:fldCharType="end"/>
    </w:r>
    <w:r w:rsidRPr="005A3774">
      <w:rPr>
        <w:rStyle w:val="a5"/>
      </w:rPr>
      <w:t xml:space="preserve"> из </w:t>
    </w:r>
    <w:r w:rsidRPr="005A3774">
      <w:rPr>
        <w:rStyle w:val="a5"/>
      </w:rPr>
      <w:fldChar w:fldCharType="begin"/>
    </w:r>
    <w:r w:rsidRPr="005A3774">
      <w:rPr>
        <w:rStyle w:val="a5"/>
      </w:rPr>
      <w:instrText xml:space="preserve"> NUMPAGES </w:instrText>
    </w:r>
    <w:r w:rsidRPr="005A3774">
      <w:rPr>
        <w:rStyle w:val="a5"/>
      </w:rPr>
      <w:fldChar w:fldCharType="separate"/>
    </w:r>
    <w:r>
      <w:rPr>
        <w:rStyle w:val="a5"/>
        <w:noProof/>
      </w:rPr>
      <w:t>41</w:t>
    </w:r>
    <w:r w:rsidRPr="005A3774">
      <w:rPr>
        <w:rStyle w:val="a5"/>
      </w:rPr>
      <w:fldChar w:fldCharType="end"/>
    </w:r>
    <w:r>
      <w:t xml:space="preserve">       </w:t>
    </w:r>
  </w:p>
  <w:p w:rsidR="002C783A" w:rsidRPr="0079447C" w:rsidRDefault="00CD3CDE" w:rsidP="0022077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8ED" w:rsidRDefault="002168ED" w:rsidP="00F85227">
      <w:r>
        <w:separator/>
      </w:r>
    </w:p>
  </w:footnote>
  <w:footnote w:type="continuationSeparator" w:id="0">
    <w:p w:rsidR="002168ED" w:rsidRDefault="002168ED" w:rsidP="00F85227">
      <w:r>
        <w:continuationSeparator/>
      </w:r>
    </w:p>
  </w:footnote>
  <w:footnote w:id="1">
    <w:p w:rsidR="00553E84" w:rsidRDefault="00553E84" w:rsidP="004C35FE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1971BA">
        <w:t xml:space="preserve"> При необходимости Филиал может самостоятельно определять порядок сдачи-приемки работ для конкретного объекта по согласованию с УРСК </w:t>
      </w:r>
      <w:proofErr w:type="gramStart"/>
      <w:r w:rsidRPr="001971BA">
        <w:t>АУГД.</w:t>
      </w:r>
      <w:r>
        <w:t>.</w:t>
      </w:r>
      <w:proofErr w:type="gramEnd"/>
      <w:r>
        <w:t xml:space="preserve"> </w:t>
      </w:r>
    </w:p>
  </w:footnote>
  <w:footnote w:id="2">
    <w:p w:rsidR="00B4732D" w:rsidRDefault="00B4732D">
      <w:pPr>
        <w:pStyle w:val="a6"/>
      </w:pPr>
      <w:r>
        <w:rPr>
          <w:rStyle w:val="a8"/>
        </w:rPr>
        <w:footnoteRef/>
      </w:r>
      <w:r>
        <w:t xml:space="preserve"> Нормы по возврату оборачиваемых материалов в качестве давальческих устанавливаются в соответствии с нормами возврата оборачиваемых материалов конкретного объекта строительства, утвержденного Приказом Филиала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60872"/>
    <w:multiLevelType w:val="hybridMultilevel"/>
    <w:tmpl w:val="6714D9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27"/>
    <w:rsid w:val="0000204B"/>
    <w:rsid w:val="0008327C"/>
    <w:rsid w:val="000A46A7"/>
    <w:rsid w:val="000B4C34"/>
    <w:rsid w:val="00181AF9"/>
    <w:rsid w:val="001958E0"/>
    <w:rsid w:val="00200EF6"/>
    <w:rsid w:val="00205EBA"/>
    <w:rsid w:val="002168ED"/>
    <w:rsid w:val="00233318"/>
    <w:rsid w:val="002E7D1F"/>
    <w:rsid w:val="00304BEA"/>
    <w:rsid w:val="00372B25"/>
    <w:rsid w:val="003C7F5C"/>
    <w:rsid w:val="00407AD8"/>
    <w:rsid w:val="00482558"/>
    <w:rsid w:val="004A1353"/>
    <w:rsid w:val="004C35FE"/>
    <w:rsid w:val="004D520C"/>
    <w:rsid w:val="00553E84"/>
    <w:rsid w:val="00556937"/>
    <w:rsid w:val="0059701E"/>
    <w:rsid w:val="005A24F3"/>
    <w:rsid w:val="00617C91"/>
    <w:rsid w:val="00621A6E"/>
    <w:rsid w:val="0063400F"/>
    <w:rsid w:val="0070515A"/>
    <w:rsid w:val="00714F7C"/>
    <w:rsid w:val="007331E4"/>
    <w:rsid w:val="007E3BE6"/>
    <w:rsid w:val="007E7671"/>
    <w:rsid w:val="00801C32"/>
    <w:rsid w:val="00855C2C"/>
    <w:rsid w:val="00867C67"/>
    <w:rsid w:val="008E1393"/>
    <w:rsid w:val="008F3F3D"/>
    <w:rsid w:val="009B6A2E"/>
    <w:rsid w:val="00A413AD"/>
    <w:rsid w:val="00A468FB"/>
    <w:rsid w:val="00A572A8"/>
    <w:rsid w:val="00A87459"/>
    <w:rsid w:val="00AC0CF6"/>
    <w:rsid w:val="00AD6126"/>
    <w:rsid w:val="00AD7CDF"/>
    <w:rsid w:val="00AF32AB"/>
    <w:rsid w:val="00B4732D"/>
    <w:rsid w:val="00BC2637"/>
    <w:rsid w:val="00BC6F50"/>
    <w:rsid w:val="00BF7290"/>
    <w:rsid w:val="00C57023"/>
    <w:rsid w:val="00C77105"/>
    <w:rsid w:val="00CB0CDE"/>
    <w:rsid w:val="00CC40B6"/>
    <w:rsid w:val="00CC7A98"/>
    <w:rsid w:val="00CD3CDE"/>
    <w:rsid w:val="00D40DBD"/>
    <w:rsid w:val="00D67803"/>
    <w:rsid w:val="00E40C35"/>
    <w:rsid w:val="00E46483"/>
    <w:rsid w:val="00E86912"/>
    <w:rsid w:val="00E92830"/>
    <w:rsid w:val="00F238D4"/>
    <w:rsid w:val="00F44C28"/>
    <w:rsid w:val="00F80EA7"/>
    <w:rsid w:val="00F8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B5851"/>
  <w15:chartTrackingRefBased/>
  <w15:docId w15:val="{8CD09DF9-F57A-4D57-8D1B-4CEB3E6B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2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522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852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F85227"/>
  </w:style>
  <w:style w:type="paragraph" w:styleId="a6">
    <w:name w:val="footnote text"/>
    <w:basedOn w:val="a"/>
    <w:link w:val="a7"/>
    <w:uiPriority w:val="99"/>
    <w:unhideWhenUsed/>
    <w:rsid w:val="00F85227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F852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85227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9B6A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6A2E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AF32AB"/>
    <w:pPr>
      <w:ind w:left="720"/>
      <w:contextualSpacing/>
    </w:pPr>
  </w:style>
  <w:style w:type="table" w:styleId="ac">
    <w:name w:val="Table Grid"/>
    <w:basedOn w:val="a1"/>
    <w:uiPriority w:val="59"/>
    <w:rsid w:val="003C7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9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10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Горбатов Петр Геннадьевич</dc:creator>
  <cp:keywords/>
  <dc:description/>
  <cp:lastModifiedBy>Булатова Татьяна Алексеевна</cp:lastModifiedBy>
  <cp:revision>51</cp:revision>
  <dcterms:created xsi:type="dcterms:W3CDTF">2023-04-05T07:45:00Z</dcterms:created>
  <dcterms:modified xsi:type="dcterms:W3CDTF">2025-08-26T12:24:00Z</dcterms:modified>
</cp:coreProperties>
</file>